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283" w:type="dxa"/>
        <w:tblLayout w:type="fixed"/>
        <w:tblLook w:val="04A0" w:firstRow="1" w:lastRow="0" w:firstColumn="1" w:lastColumn="0" w:noHBand="0" w:noVBand="1"/>
      </w:tblPr>
      <w:tblGrid>
        <w:gridCol w:w="5211"/>
        <w:gridCol w:w="4536"/>
        <w:gridCol w:w="4536"/>
      </w:tblGrid>
      <w:tr w:rsidR="00523D82" w:rsidRPr="003A2380" w14:paraId="61EC6107" w14:textId="77777777" w:rsidTr="0004743F">
        <w:tc>
          <w:tcPr>
            <w:tcW w:w="5211" w:type="dxa"/>
            <w:hideMark/>
          </w:tcPr>
          <w:p w14:paraId="38CA0026" w14:textId="77777777" w:rsidR="007E1D85" w:rsidRPr="00C45224" w:rsidRDefault="007E1D85" w:rsidP="00C45224">
            <w:pPr>
              <w:widowControl w:val="0"/>
              <w:spacing w:after="0" w:line="240" w:lineRule="auto"/>
              <w:ind w:hanging="142"/>
              <w:rPr>
                <w:rFonts w:ascii="Times New Roman" w:eastAsia="Batang" w:hAnsi="Times New Roman"/>
                <w:snapToGrid w:val="0"/>
                <w:sz w:val="24"/>
                <w:szCs w:val="24"/>
                <w:lang w:val="en-US" w:eastAsia="ru-RU"/>
              </w:rPr>
            </w:pPr>
          </w:p>
        </w:tc>
        <w:tc>
          <w:tcPr>
            <w:tcW w:w="4536" w:type="dxa"/>
            <w:hideMark/>
          </w:tcPr>
          <w:p w14:paraId="387494F0" w14:textId="77777777" w:rsidR="00523D82" w:rsidRPr="003A2380" w:rsidRDefault="00523D82" w:rsidP="0078568D">
            <w:pPr>
              <w:widowControl w:val="0"/>
              <w:spacing w:after="0" w:line="240" w:lineRule="auto"/>
              <w:rPr>
                <w:rFonts w:ascii="Times New Roman" w:eastAsia="Times New Roman" w:hAnsi="Times New Roman"/>
                <w:b/>
                <w:snapToGrid w:val="0"/>
                <w:sz w:val="24"/>
                <w:szCs w:val="24"/>
                <w:lang w:eastAsia="ru-RU"/>
              </w:rPr>
            </w:pPr>
            <w:r w:rsidRPr="003A2380">
              <w:rPr>
                <w:rFonts w:ascii="Times New Roman" w:eastAsia="Times New Roman" w:hAnsi="Times New Roman"/>
                <w:b/>
                <w:snapToGrid w:val="0"/>
                <w:sz w:val="24"/>
                <w:szCs w:val="24"/>
                <w:lang w:eastAsia="ru-RU"/>
              </w:rPr>
              <w:t>УТВЕРЖДЕНА</w:t>
            </w:r>
          </w:p>
          <w:p w14:paraId="6B827A93" w14:textId="77777777" w:rsidR="00653617" w:rsidRPr="003A2380" w:rsidRDefault="00523D82" w:rsidP="0078568D">
            <w:pPr>
              <w:autoSpaceDE w:val="0"/>
              <w:autoSpaceDN w:val="0"/>
              <w:spacing w:after="0" w:line="240" w:lineRule="auto"/>
              <w:rPr>
                <w:rFonts w:ascii="Times New Roman" w:eastAsia="Times New Roman" w:hAnsi="Times New Roman"/>
                <w:sz w:val="24"/>
                <w:szCs w:val="24"/>
                <w:lang w:eastAsia="ru-RU"/>
              </w:rPr>
            </w:pPr>
            <w:r w:rsidRPr="003A2380">
              <w:rPr>
                <w:rFonts w:ascii="Times New Roman" w:eastAsia="Times New Roman" w:hAnsi="Times New Roman"/>
                <w:sz w:val="24"/>
                <w:szCs w:val="24"/>
                <w:lang w:eastAsia="ru-RU"/>
              </w:rPr>
              <w:t xml:space="preserve">Приказом </w:t>
            </w:r>
            <w:r w:rsidR="004C462F" w:rsidRPr="003A2380">
              <w:rPr>
                <w:rFonts w:ascii="Times New Roman" w:eastAsia="Times New Roman" w:hAnsi="Times New Roman"/>
                <w:sz w:val="24"/>
                <w:szCs w:val="24"/>
                <w:lang w:eastAsia="ru-RU"/>
              </w:rPr>
              <w:t>П</w:t>
            </w:r>
            <w:r w:rsidRPr="003A2380">
              <w:rPr>
                <w:rFonts w:ascii="Times New Roman" w:eastAsia="Times New Roman" w:hAnsi="Times New Roman"/>
                <w:sz w:val="24"/>
                <w:szCs w:val="24"/>
                <w:lang w:eastAsia="ru-RU"/>
              </w:rPr>
              <w:t xml:space="preserve">редседателя </w:t>
            </w:r>
          </w:p>
          <w:p w14:paraId="07A54CDF" w14:textId="77777777" w:rsidR="00523D82" w:rsidRPr="003A2380" w:rsidRDefault="00264A6E" w:rsidP="0078568D">
            <w:pPr>
              <w:autoSpaceDE w:val="0"/>
              <w:autoSpaceDN w:val="0"/>
              <w:spacing w:after="0" w:line="240" w:lineRule="auto"/>
              <w:rPr>
                <w:rFonts w:ascii="Times New Roman" w:eastAsia="Times New Roman" w:hAnsi="Times New Roman"/>
                <w:sz w:val="24"/>
                <w:szCs w:val="24"/>
                <w:lang w:eastAsia="ru-RU"/>
              </w:rPr>
            </w:pPr>
            <w:r w:rsidRPr="003A2380">
              <w:rPr>
                <w:rFonts w:ascii="Times New Roman" w:eastAsia="Times New Roman" w:hAnsi="Times New Roman"/>
                <w:sz w:val="24"/>
                <w:szCs w:val="24"/>
                <w:lang w:eastAsia="ru-RU"/>
              </w:rPr>
              <w:t>РГУ «</w:t>
            </w:r>
            <w:r w:rsidR="00523D82" w:rsidRPr="003A2380">
              <w:rPr>
                <w:rFonts w:ascii="Times New Roman" w:eastAsia="Times New Roman" w:hAnsi="Times New Roman"/>
                <w:sz w:val="24"/>
                <w:szCs w:val="24"/>
                <w:lang w:eastAsia="ru-RU"/>
              </w:rPr>
              <w:t xml:space="preserve">Комитет </w:t>
            </w:r>
            <w:r w:rsidR="003333A5" w:rsidRPr="003A2380">
              <w:rPr>
                <w:rFonts w:ascii="Times New Roman" w:eastAsia="Times New Roman" w:hAnsi="Times New Roman"/>
                <w:sz w:val="24"/>
                <w:szCs w:val="24"/>
                <w:lang w:eastAsia="ru-RU"/>
              </w:rPr>
              <w:t xml:space="preserve">медицинского </w:t>
            </w:r>
            <w:r w:rsidR="00B608C1" w:rsidRPr="003A2380">
              <w:rPr>
                <w:rFonts w:ascii="Times New Roman" w:eastAsia="Times New Roman" w:hAnsi="Times New Roman"/>
                <w:sz w:val="24"/>
                <w:szCs w:val="24"/>
                <w:lang w:eastAsia="ru-RU"/>
              </w:rPr>
              <w:t xml:space="preserve">и </w:t>
            </w:r>
            <w:r w:rsidR="003333A5" w:rsidRPr="003A2380">
              <w:rPr>
                <w:rFonts w:ascii="Times New Roman" w:eastAsia="Times New Roman" w:hAnsi="Times New Roman"/>
                <w:sz w:val="24"/>
                <w:szCs w:val="24"/>
                <w:lang w:eastAsia="ru-RU"/>
              </w:rPr>
              <w:t>фармацевтического контроля</w:t>
            </w:r>
          </w:p>
          <w:p w14:paraId="6B82B70A" w14:textId="77777777" w:rsidR="00523D82" w:rsidRPr="003A2380" w:rsidRDefault="00523D82" w:rsidP="0078568D">
            <w:pPr>
              <w:keepNext/>
              <w:autoSpaceDE w:val="0"/>
              <w:autoSpaceDN w:val="0"/>
              <w:spacing w:after="0" w:line="240" w:lineRule="auto"/>
              <w:outlineLvl w:val="2"/>
              <w:rPr>
                <w:rFonts w:ascii="Times New Roman" w:eastAsia="Times New Roman" w:hAnsi="Times New Roman"/>
                <w:bCs/>
                <w:sz w:val="24"/>
                <w:szCs w:val="24"/>
                <w:lang w:val="uk-UA" w:eastAsia="ru-RU"/>
              </w:rPr>
            </w:pPr>
            <w:r w:rsidRPr="003A2380">
              <w:rPr>
                <w:rFonts w:ascii="Times New Roman" w:eastAsia="Times New Roman" w:hAnsi="Times New Roman"/>
                <w:bCs/>
                <w:sz w:val="24"/>
                <w:szCs w:val="24"/>
                <w:lang w:eastAsia="ru-RU"/>
              </w:rPr>
              <w:t>Министерства здравоохранения</w:t>
            </w:r>
            <w:r w:rsidRPr="003A2380">
              <w:rPr>
                <w:rFonts w:ascii="Times New Roman" w:eastAsia="Times New Roman" w:hAnsi="Times New Roman"/>
                <w:bCs/>
                <w:sz w:val="24"/>
                <w:szCs w:val="24"/>
                <w:lang w:val="uk-UA" w:eastAsia="ru-RU"/>
              </w:rPr>
              <w:t xml:space="preserve"> </w:t>
            </w:r>
          </w:p>
          <w:p w14:paraId="10B4E509" w14:textId="77777777" w:rsidR="00523D82" w:rsidRPr="003A2380" w:rsidRDefault="00523D82" w:rsidP="0078568D">
            <w:pPr>
              <w:keepNext/>
              <w:autoSpaceDE w:val="0"/>
              <w:autoSpaceDN w:val="0"/>
              <w:spacing w:after="0" w:line="240" w:lineRule="auto"/>
              <w:outlineLvl w:val="3"/>
              <w:rPr>
                <w:rFonts w:ascii="Times New Roman" w:eastAsia="Times New Roman" w:hAnsi="Times New Roman"/>
                <w:bCs/>
                <w:sz w:val="24"/>
                <w:szCs w:val="24"/>
                <w:lang w:eastAsia="ru-RU"/>
              </w:rPr>
            </w:pPr>
            <w:r w:rsidRPr="003A2380">
              <w:rPr>
                <w:rFonts w:ascii="Times New Roman" w:eastAsia="Times New Roman" w:hAnsi="Times New Roman"/>
                <w:bCs/>
                <w:sz w:val="24"/>
                <w:szCs w:val="24"/>
                <w:lang w:eastAsia="ru-RU"/>
              </w:rPr>
              <w:t>Республики Казахстан</w:t>
            </w:r>
            <w:r w:rsidR="00264A6E" w:rsidRPr="003A2380">
              <w:rPr>
                <w:rFonts w:ascii="Times New Roman" w:eastAsia="Times New Roman" w:hAnsi="Times New Roman"/>
                <w:bCs/>
                <w:sz w:val="24"/>
                <w:szCs w:val="24"/>
                <w:lang w:eastAsia="ru-RU"/>
              </w:rPr>
              <w:t>»</w:t>
            </w:r>
          </w:p>
          <w:p w14:paraId="06C33B0D" w14:textId="3530A771" w:rsidR="00523D82" w:rsidRPr="003A2380" w:rsidRDefault="00523D82" w:rsidP="0078568D">
            <w:pPr>
              <w:autoSpaceDE w:val="0"/>
              <w:autoSpaceDN w:val="0"/>
              <w:spacing w:after="0" w:line="240" w:lineRule="auto"/>
              <w:rPr>
                <w:rFonts w:ascii="Times New Roman" w:eastAsia="Times New Roman" w:hAnsi="Times New Roman"/>
                <w:sz w:val="24"/>
                <w:szCs w:val="24"/>
                <w:lang w:eastAsia="ru-RU"/>
              </w:rPr>
            </w:pPr>
            <w:r w:rsidRPr="003A2380">
              <w:rPr>
                <w:rFonts w:ascii="Times New Roman" w:eastAsia="Times New Roman" w:hAnsi="Times New Roman"/>
                <w:sz w:val="24"/>
                <w:szCs w:val="24"/>
                <w:lang w:eastAsia="ru-RU"/>
              </w:rPr>
              <w:t>от «</w:t>
            </w:r>
            <w:proofErr w:type="gramStart"/>
            <w:r w:rsidR="001B73F2">
              <w:rPr>
                <w:rFonts w:ascii="Times New Roman" w:eastAsia="Times New Roman" w:hAnsi="Times New Roman"/>
                <w:sz w:val="24"/>
                <w:szCs w:val="24"/>
                <w:lang w:val="en-US" w:eastAsia="ru-RU"/>
              </w:rPr>
              <w:t>26</w:t>
            </w:r>
            <w:r w:rsidRPr="003A2380">
              <w:rPr>
                <w:rFonts w:ascii="Times New Roman" w:eastAsia="Times New Roman" w:hAnsi="Times New Roman"/>
                <w:sz w:val="24"/>
                <w:szCs w:val="24"/>
                <w:lang w:eastAsia="ru-RU"/>
              </w:rPr>
              <w:t>»</w:t>
            </w:r>
            <w:r w:rsidR="001B73F2">
              <w:rPr>
                <w:rFonts w:ascii="Times New Roman" w:eastAsia="Times New Roman" w:hAnsi="Times New Roman"/>
                <w:sz w:val="24"/>
                <w:szCs w:val="24"/>
                <w:lang w:val="en-US" w:eastAsia="ru-RU"/>
              </w:rPr>
              <w:t xml:space="preserve">   </w:t>
            </w:r>
            <w:proofErr w:type="gramEnd"/>
            <w:r w:rsidR="001B73F2">
              <w:rPr>
                <w:rFonts w:ascii="Times New Roman" w:eastAsia="Times New Roman" w:hAnsi="Times New Roman"/>
                <w:sz w:val="24"/>
                <w:szCs w:val="24"/>
                <w:lang w:val="en-US" w:eastAsia="ru-RU"/>
              </w:rPr>
              <w:t xml:space="preserve">06    </w:t>
            </w:r>
            <w:r w:rsidRPr="003A2380">
              <w:rPr>
                <w:rFonts w:ascii="Times New Roman" w:eastAsia="Times New Roman" w:hAnsi="Times New Roman"/>
                <w:sz w:val="24"/>
                <w:szCs w:val="24"/>
                <w:lang w:eastAsia="ru-RU"/>
              </w:rPr>
              <w:t>20</w:t>
            </w:r>
            <w:r w:rsidR="001B73F2">
              <w:rPr>
                <w:rFonts w:ascii="Times New Roman" w:eastAsia="Times New Roman" w:hAnsi="Times New Roman"/>
                <w:sz w:val="24"/>
                <w:szCs w:val="24"/>
                <w:lang w:val="en-US" w:eastAsia="ru-RU"/>
              </w:rPr>
              <w:t xml:space="preserve">23 </w:t>
            </w:r>
            <w:r w:rsidRPr="003A2380">
              <w:rPr>
                <w:rFonts w:ascii="Times New Roman" w:eastAsia="Times New Roman" w:hAnsi="Times New Roman"/>
                <w:sz w:val="24"/>
                <w:szCs w:val="24"/>
                <w:lang w:eastAsia="ru-RU"/>
              </w:rPr>
              <w:t>г.</w:t>
            </w:r>
          </w:p>
          <w:p w14:paraId="0ABD1EB8" w14:textId="0F38675C" w:rsidR="00523D82" w:rsidRPr="001B73F2" w:rsidRDefault="00523D82" w:rsidP="0078568D">
            <w:pPr>
              <w:widowControl w:val="0"/>
              <w:spacing w:after="0" w:line="240" w:lineRule="auto"/>
              <w:rPr>
                <w:rFonts w:ascii="Times New Roman" w:eastAsia="Batang" w:hAnsi="Times New Roman"/>
                <w:snapToGrid w:val="0"/>
                <w:sz w:val="24"/>
                <w:szCs w:val="24"/>
                <w:lang w:val="en-US" w:eastAsia="ru-RU"/>
              </w:rPr>
            </w:pPr>
            <w:r w:rsidRPr="003A2380">
              <w:rPr>
                <w:rFonts w:ascii="Times New Roman" w:eastAsia="Times New Roman" w:hAnsi="Times New Roman"/>
                <w:snapToGrid w:val="0"/>
                <w:sz w:val="24"/>
                <w:szCs w:val="24"/>
                <w:lang w:eastAsia="ru-RU"/>
              </w:rPr>
              <w:t xml:space="preserve">№ </w:t>
            </w:r>
            <w:r w:rsidR="001B73F2">
              <w:rPr>
                <w:rFonts w:ascii="Times New Roman" w:eastAsia="Times New Roman" w:hAnsi="Times New Roman"/>
                <w:snapToGrid w:val="0"/>
                <w:sz w:val="24"/>
                <w:szCs w:val="24"/>
                <w:lang w:val="en-US" w:eastAsia="ru-RU"/>
              </w:rPr>
              <w:t>N064637</w:t>
            </w:r>
          </w:p>
        </w:tc>
        <w:tc>
          <w:tcPr>
            <w:tcW w:w="4536" w:type="dxa"/>
          </w:tcPr>
          <w:p w14:paraId="145026C7" w14:textId="77777777" w:rsidR="00523D82" w:rsidRPr="003A2380" w:rsidRDefault="00D46B0B" w:rsidP="0078568D">
            <w:pPr>
              <w:widowControl w:val="0"/>
              <w:spacing w:after="0" w:line="240" w:lineRule="auto"/>
              <w:jc w:val="center"/>
              <w:rPr>
                <w:rFonts w:ascii="Times New Roman" w:eastAsia="Times New Roman" w:hAnsi="Times New Roman"/>
                <w:b/>
                <w:snapToGrid w:val="0"/>
                <w:sz w:val="24"/>
                <w:szCs w:val="24"/>
                <w:lang w:eastAsia="ru-RU"/>
              </w:rPr>
            </w:pPr>
            <w:r w:rsidRPr="003A2380">
              <w:rPr>
                <w:rFonts w:ascii="Times New Roman" w:eastAsia="Times New Roman" w:hAnsi="Times New Roman"/>
                <w:b/>
                <w:snapToGrid w:val="0"/>
                <w:sz w:val="24"/>
                <w:szCs w:val="24"/>
                <w:lang w:eastAsia="ru-RU"/>
              </w:rPr>
              <w:t xml:space="preserve"> </w:t>
            </w:r>
          </w:p>
        </w:tc>
      </w:tr>
      <w:tr w:rsidR="00523D82" w:rsidRPr="003A2380" w14:paraId="104DDDD8" w14:textId="77777777" w:rsidTr="0004743F">
        <w:tc>
          <w:tcPr>
            <w:tcW w:w="5211" w:type="dxa"/>
          </w:tcPr>
          <w:p w14:paraId="44534759" w14:textId="77777777" w:rsidR="00523D82" w:rsidRPr="003A2380" w:rsidRDefault="00523D82" w:rsidP="0078568D">
            <w:pPr>
              <w:widowControl w:val="0"/>
              <w:spacing w:after="0" w:line="240" w:lineRule="auto"/>
              <w:rPr>
                <w:rFonts w:ascii="Times New Roman" w:eastAsia="Batang" w:hAnsi="Times New Roman"/>
                <w:sz w:val="24"/>
                <w:szCs w:val="24"/>
                <w:lang w:eastAsia="ru-RU"/>
              </w:rPr>
            </w:pPr>
          </w:p>
        </w:tc>
        <w:tc>
          <w:tcPr>
            <w:tcW w:w="4536" w:type="dxa"/>
          </w:tcPr>
          <w:p w14:paraId="49E4FA32" w14:textId="77777777" w:rsidR="00523D82" w:rsidRPr="003A2380" w:rsidRDefault="00523D82" w:rsidP="0078568D">
            <w:pPr>
              <w:autoSpaceDE w:val="0"/>
              <w:autoSpaceDN w:val="0"/>
              <w:spacing w:after="0" w:line="240" w:lineRule="auto"/>
              <w:rPr>
                <w:rFonts w:ascii="Times New Roman" w:eastAsia="Batang" w:hAnsi="Times New Roman"/>
                <w:sz w:val="24"/>
                <w:szCs w:val="24"/>
                <w:lang w:eastAsia="ru-RU"/>
              </w:rPr>
            </w:pPr>
          </w:p>
        </w:tc>
        <w:tc>
          <w:tcPr>
            <w:tcW w:w="4536" w:type="dxa"/>
          </w:tcPr>
          <w:p w14:paraId="705F3A56" w14:textId="77777777" w:rsidR="00523D82" w:rsidRPr="003A2380" w:rsidRDefault="00523D82" w:rsidP="0078568D">
            <w:pPr>
              <w:autoSpaceDE w:val="0"/>
              <w:autoSpaceDN w:val="0"/>
              <w:spacing w:after="0" w:line="240" w:lineRule="auto"/>
              <w:jc w:val="center"/>
              <w:rPr>
                <w:rFonts w:ascii="Times New Roman" w:eastAsia="Batang" w:hAnsi="Times New Roman"/>
                <w:sz w:val="24"/>
                <w:szCs w:val="24"/>
                <w:lang w:eastAsia="ru-RU"/>
              </w:rPr>
            </w:pPr>
          </w:p>
        </w:tc>
      </w:tr>
    </w:tbl>
    <w:p w14:paraId="164470D4" w14:textId="77777777" w:rsidR="00280121" w:rsidRPr="003A2380" w:rsidRDefault="00280121" w:rsidP="0078568D">
      <w:pPr>
        <w:autoSpaceDE w:val="0"/>
        <w:autoSpaceDN w:val="0"/>
        <w:spacing w:after="0" w:line="240" w:lineRule="auto"/>
        <w:jc w:val="center"/>
        <w:rPr>
          <w:rFonts w:ascii="Times New Roman" w:eastAsia="Times New Roman" w:hAnsi="Times New Roman"/>
          <w:b/>
          <w:sz w:val="24"/>
          <w:szCs w:val="24"/>
          <w:lang w:eastAsia="ru-RU"/>
        </w:rPr>
      </w:pPr>
    </w:p>
    <w:p w14:paraId="5AA921D2" w14:textId="77777777" w:rsidR="00D76048" w:rsidRPr="003A2380" w:rsidRDefault="00506C9D" w:rsidP="0078568D">
      <w:pPr>
        <w:autoSpaceDE w:val="0"/>
        <w:autoSpaceDN w:val="0"/>
        <w:spacing w:after="0" w:line="240" w:lineRule="auto"/>
        <w:jc w:val="center"/>
        <w:rPr>
          <w:rFonts w:ascii="Times New Roman" w:eastAsia="Times New Roman" w:hAnsi="Times New Roman"/>
          <w:b/>
          <w:sz w:val="24"/>
          <w:szCs w:val="24"/>
          <w:lang w:eastAsia="ru-RU"/>
        </w:rPr>
      </w:pPr>
      <w:r w:rsidRPr="003A2380">
        <w:rPr>
          <w:rFonts w:ascii="Times New Roman" w:eastAsia="Times New Roman" w:hAnsi="Times New Roman"/>
          <w:b/>
          <w:sz w:val="24"/>
          <w:szCs w:val="24"/>
          <w:lang w:eastAsia="ru-RU"/>
        </w:rPr>
        <w:t>ОБЩАЯ ХАРАКТЕРИСТИКА ЛЕКАРСТВЕННОГО ПРЕПАРАТА</w:t>
      </w:r>
    </w:p>
    <w:p w14:paraId="258366F5" w14:textId="77777777" w:rsidR="00372082" w:rsidRPr="003A2380" w:rsidRDefault="00372082" w:rsidP="0078568D">
      <w:pPr>
        <w:autoSpaceDE w:val="0"/>
        <w:autoSpaceDN w:val="0"/>
        <w:spacing w:after="0" w:line="240" w:lineRule="auto"/>
        <w:jc w:val="both"/>
        <w:rPr>
          <w:rFonts w:ascii="Times New Roman" w:eastAsia="Times New Roman" w:hAnsi="Times New Roman"/>
          <w:b/>
          <w:sz w:val="24"/>
          <w:szCs w:val="24"/>
          <w:lang w:eastAsia="ru-RU"/>
        </w:rPr>
      </w:pPr>
    </w:p>
    <w:p w14:paraId="3D118D89" w14:textId="77777777" w:rsidR="00280121" w:rsidRPr="003A2380" w:rsidRDefault="00DB406A" w:rsidP="0078568D">
      <w:pPr>
        <w:autoSpaceDE w:val="0"/>
        <w:autoSpaceDN w:val="0"/>
        <w:spacing w:after="0" w:line="240" w:lineRule="auto"/>
        <w:jc w:val="both"/>
        <w:rPr>
          <w:rFonts w:ascii="Times New Roman" w:eastAsia="Times New Roman" w:hAnsi="Times New Roman"/>
          <w:b/>
          <w:sz w:val="24"/>
          <w:szCs w:val="24"/>
          <w:lang w:eastAsia="ru-RU"/>
        </w:rPr>
      </w:pPr>
      <w:r w:rsidRPr="003A2380">
        <w:rPr>
          <w:rFonts w:ascii="Times New Roman" w:eastAsia="Times New Roman" w:hAnsi="Times New Roman"/>
          <w:b/>
          <w:sz w:val="24"/>
          <w:szCs w:val="24"/>
          <w:lang w:eastAsia="ru-RU"/>
        </w:rPr>
        <w:t xml:space="preserve">1. </w:t>
      </w:r>
      <w:r w:rsidR="00280121" w:rsidRPr="003A2380">
        <w:rPr>
          <w:rFonts w:ascii="Times New Roman" w:eastAsia="Times New Roman" w:hAnsi="Times New Roman" w:hint="eastAsia"/>
          <w:b/>
          <w:sz w:val="24"/>
          <w:szCs w:val="24"/>
          <w:lang w:eastAsia="ru-RU"/>
        </w:rPr>
        <w:t>НАИМЕНОВАНИЕ</w:t>
      </w:r>
      <w:r w:rsidR="00280121" w:rsidRPr="003A2380">
        <w:rPr>
          <w:rFonts w:ascii="Times New Roman" w:eastAsia="Times New Roman" w:hAnsi="Times New Roman"/>
          <w:b/>
          <w:sz w:val="24"/>
          <w:szCs w:val="24"/>
          <w:lang w:eastAsia="ru-RU"/>
        </w:rPr>
        <w:t xml:space="preserve"> </w:t>
      </w:r>
      <w:r w:rsidR="00280121" w:rsidRPr="003A2380">
        <w:rPr>
          <w:rFonts w:ascii="Times New Roman" w:eastAsia="Times New Roman" w:hAnsi="Times New Roman" w:hint="eastAsia"/>
          <w:b/>
          <w:sz w:val="24"/>
          <w:szCs w:val="24"/>
          <w:lang w:eastAsia="ru-RU"/>
        </w:rPr>
        <w:t>ЛЕКАРСТВЕННОГО</w:t>
      </w:r>
      <w:r w:rsidR="00280121" w:rsidRPr="003A2380">
        <w:rPr>
          <w:rFonts w:ascii="Times New Roman" w:eastAsia="Times New Roman" w:hAnsi="Times New Roman"/>
          <w:b/>
          <w:sz w:val="24"/>
          <w:szCs w:val="24"/>
          <w:lang w:eastAsia="ru-RU"/>
        </w:rPr>
        <w:t xml:space="preserve"> </w:t>
      </w:r>
      <w:r w:rsidR="00280121" w:rsidRPr="003A2380">
        <w:rPr>
          <w:rFonts w:ascii="Times New Roman" w:eastAsia="Times New Roman" w:hAnsi="Times New Roman" w:hint="eastAsia"/>
          <w:b/>
          <w:sz w:val="24"/>
          <w:szCs w:val="24"/>
          <w:lang w:eastAsia="ru-RU"/>
        </w:rPr>
        <w:t>ПРЕПАРАТА</w:t>
      </w:r>
    </w:p>
    <w:p w14:paraId="656F9403" w14:textId="45E4B825" w:rsidR="001872CE" w:rsidRPr="003A2380" w:rsidRDefault="00C45224" w:rsidP="0078568D">
      <w:pPr>
        <w:autoSpaceDE w:val="0"/>
        <w:autoSpaceDN w:val="0"/>
        <w:spacing w:after="0" w:line="240" w:lineRule="auto"/>
        <w:jc w:val="both"/>
        <w:rPr>
          <w:rFonts w:ascii="Times New Roman" w:eastAsia="Times New Roman" w:hAnsi="Times New Roman"/>
          <w:sz w:val="24"/>
          <w:szCs w:val="24"/>
          <w:lang w:eastAsia="ru-RU"/>
        </w:rPr>
      </w:pPr>
      <w:proofErr w:type="spellStart"/>
      <w:r w:rsidRPr="003A2380">
        <w:rPr>
          <w:rFonts w:ascii="Times New Roman" w:eastAsia="Times New Roman" w:hAnsi="Times New Roman"/>
          <w:sz w:val="24"/>
          <w:szCs w:val="24"/>
          <w:lang w:eastAsia="ru-RU"/>
        </w:rPr>
        <w:t>Фулвафит</w:t>
      </w:r>
      <w:proofErr w:type="spellEnd"/>
      <w:r w:rsidRPr="003A2380">
        <w:rPr>
          <w:rFonts w:ascii="Times New Roman" w:eastAsia="Times New Roman" w:hAnsi="Times New Roman"/>
          <w:sz w:val="24"/>
          <w:szCs w:val="24"/>
          <w:lang w:eastAsia="ru-RU"/>
        </w:rPr>
        <w:t xml:space="preserve">, </w:t>
      </w:r>
      <w:r w:rsidR="006D16E5" w:rsidRPr="003A2380">
        <w:rPr>
          <w:rFonts w:ascii="Times New Roman" w:eastAsia="Times New Roman" w:hAnsi="Times New Roman"/>
          <w:sz w:val="24"/>
          <w:szCs w:val="24"/>
          <w:lang w:eastAsia="ru-RU"/>
        </w:rPr>
        <w:t>250 мг/5 мл</w:t>
      </w:r>
      <w:r w:rsidR="006D16E5">
        <w:rPr>
          <w:rFonts w:ascii="Times New Roman" w:eastAsia="Times New Roman" w:hAnsi="Times New Roman"/>
          <w:sz w:val="24"/>
          <w:szCs w:val="24"/>
          <w:lang w:eastAsia="ru-RU"/>
        </w:rPr>
        <w:t>,</w:t>
      </w:r>
      <w:r w:rsidR="006D16E5" w:rsidRPr="003A2380">
        <w:rPr>
          <w:rFonts w:ascii="Times New Roman" w:eastAsia="Times New Roman" w:hAnsi="Times New Roman"/>
          <w:sz w:val="24"/>
          <w:szCs w:val="24"/>
          <w:lang w:eastAsia="ru-RU"/>
        </w:rPr>
        <w:t xml:space="preserve"> </w:t>
      </w:r>
      <w:r w:rsidRPr="003A2380">
        <w:rPr>
          <w:rFonts w:ascii="Times New Roman" w:eastAsia="Times New Roman" w:hAnsi="Times New Roman"/>
          <w:sz w:val="24"/>
          <w:szCs w:val="24"/>
          <w:lang w:eastAsia="ru-RU"/>
        </w:rPr>
        <w:t>раствор для внутримышечных инъекций в шприце</w:t>
      </w:r>
    </w:p>
    <w:p w14:paraId="048E2FBA" w14:textId="77777777" w:rsidR="00B01011" w:rsidRPr="003A2380" w:rsidRDefault="00B01011" w:rsidP="0078568D">
      <w:pPr>
        <w:autoSpaceDE w:val="0"/>
        <w:autoSpaceDN w:val="0"/>
        <w:spacing w:after="0" w:line="240" w:lineRule="auto"/>
        <w:jc w:val="both"/>
        <w:rPr>
          <w:rFonts w:ascii="Times New Roman" w:eastAsia="Times New Roman" w:hAnsi="Times New Roman"/>
          <w:sz w:val="24"/>
          <w:szCs w:val="24"/>
          <w:lang w:eastAsia="ru-RU"/>
        </w:rPr>
      </w:pPr>
    </w:p>
    <w:p w14:paraId="5DC9B6FA" w14:textId="77777777" w:rsidR="003C07E3" w:rsidRPr="003A2380" w:rsidRDefault="003C07E3" w:rsidP="0078568D">
      <w:pPr>
        <w:spacing w:after="0" w:line="240" w:lineRule="auto"/>
        <w:jc w:val="both"/>
        <w:rPr>
          <w:sz w:val="24"/>
          <w:szCs w:val="24"/>
        </w:rPr>
      </w:pPr>
      <w:bookmarkStart w:id="0" w:name="2175220285"/>
      <w:bookmarkStart w:id="1" w:name="OCRUncertain022"/>
      <w:r w:rsidRPr="003A2380">
        <w:rPr>
          <w:rFonts w:ascii="Times New Roman" w:eastAsia="Times New Roman" w:hAnsi="Times New Roman"/>
          <w:b/>
          <w:sz w:val="24"/>
          <w:szCs w:val="24"/>
          <w:lang w:eastAsia="ru-RU"/>
        </w:rPr>
        <w:t xml:space="preserve">2. </w:t>
      </w:r>
      <w:r w:rsidR="00280121" w:rsidRPr="003A2380">
        <w:rPr>
          <w:rFonts w:ascii="Times New Roman" w:eastAsia="Times New Roman" w:hAnsi="Times New Roman"/>
          <w:b/>
          <w:sz w:val="24"/>
          <w:szCs w:val="24"/>
          <w:lang w:eastAsia="ru-RU"/>
        </w:rPr>
        <w:t>КАЧЕСТВЕННЫЙ И КОЛИЧЕСТВЕННЫЙ СОСТАВ</w:t>
      </w:r>
    </w:p>
    <w:bookmarkEnd w:id="0"/>
    <w:p w14:paraId="1E7D8ECE" w14:textId="77777777" w:rsidR="001872CE" w:rsidRPr="00381068" w:rsidRDefault="001872CE" w:rsidP="0078568D">
      <w:pPr>
        <w:widowControl w:val="0"/>
        <w:autoSpaceDE w:val="0"/>
        <w:autoSpaceDN w:val="0"/>
        <w:spacing w:after="0" w:line="240" w:lineRule="auto"/>
        <w:ind w:left="2977" w:hanging="2977"/>
        <w:jc w:val="both"/>
        <w:rPr>
          <w:rFonts w:ascii="Times New Roman" w:eastAsia="Times New Roman" w:hAnsi="Times New Roman"/>
          <w:b/>
          <w:bCs/>
          <w:sz w:val="24"/>
          <w:szCs w:val="24"/>
          <w:lang w:eastAsia="ru-RU"/>
        </w:rPr>
      </w:pPr>
      <w:r w:rsidRPr="00381068">
        <w:rPr>
          <w:rFonts w:ascii="Times New Roman" w:eastAsia="TimesNewRomanPSMT" w:hAnsi="Times New Roman"/>
          <w:b/>
          <w:bCs/>
          <w:sz w:val="24"/>
          <w:szCs w:val="24"/>
          <w:lang w:eastAsia="ru-RU"/>
        </w:rPr>
        <w:t>2.1 Общее описание</w:t>
      </w:r>
      <w:r w:rsidRPr="00381068">
        <w:rPr>
          <w:rFonts w:ascii="Times New Roman" w:eastAsia="Times New Roman" w:hAnsi="Times New Roman"/>
          <w:b/>
          <w:bCs/>
          <w:sz w:val="24"/>
          <w:szCs w:val="24"/>
          <w:lang w:eastAsia="ru-RU"/>
        </w:rPr>
        <w:t xml:space="preserve"> </w:t>
      </w:r>
    </w:p>
    <w:p w14:paraId="51DC4396" w14:textId="77777777" w:rsidR="00D60C5A" w:rsidRPr="003A2380" w:rsidRDefault="00B458BB" w:rsidP="0078568D">
      <w:pPr>
        <w:widowControl w:val="0"/>
        <w:autoSpaceDE w:val="0"/>
        <w:autoSpaceDN w:val="0"/>
        <w:spacing w:after="0" w:line="240" w:lineRule="auto"/>
        <w:ind w:left="2977" w:hanging="2977"/>
        <w:jc w:val="both"/>
        <w:rPr>
          <w:rFonts w:ascii="Times New Roman" w:eastAsia="Times New Roman" w:hAnsi="Times New Roman"/>
          <w:bCs/>
          <w:sz w:val="24"/>
          <w:szCs w:val="24"/>
          <w:lang w:eastAsia="ru-RU"/>
        </w:rPr>
      </w:pPr>
      <w:proofErr w:type="spellStart"/>
      <w:r w:rsidRPr="003A2380">
        <w:rPr>
          <w:rFonts w:ascii="Times New Roman" w:eastAsia="Times New Roman" w:hAnsi="Times New Roman"/>
          <w:bCs/>
          <w:sz w:val="24"/>
          <w:szCs w:val="24"/>
          <w:lang w:eastAsia="ru-RU"/>
        </w:rPr>
        <w:t>Фулвестрант</w:t>
      </w:r>
      <w:proofErr w:type="spellEnd"/>
    </w:p>
    <w:p w14:paraId="0A19A7AA" w14:textId="77777777" w:rsidR="00D60C5A" w:rsidRPr="0062714B" w:rsidRDefault="00D60C5A" w:rsidP="0078568D">
      <w:pPr>
        <w:widowControl w:val="0"/>
        <w:autoSpaceDE w:val="0"/>
        <w:autoSpaceDN w:val="0"/>
        <w:spacing w:after="0" w:line="240" w:lineRule="auto"/>
        <w:ind w:left="2977" w:hanging="2977"/>
        <w:jc w:val="both"/>
        <w:rPr>
          <w:rFonts w:ascii="Times New Roman" w:eastAsia="TimesNewRomanPSMT" w:hAnsi="Times New Roman"/>
          <w:b/>
          <w:bCs/>
          <w:sz w:val="24"/>
          <w:szCs w:val="24"/>
          <w:lang w:eastAsia="ru-RU"/>
        </w:rPr>
      </w:pPr>
      <w:r w:rsidRPr="0062714B">
        <w:rPr>
          <w:rFonts w:ascii="Times New Roman" w:eastAsia="TimesNewRomanPSMT" w:hAnsi="Times New Roman"/>
          <w:b/>
          <w:bCs/>
          <w:sz w:val="24"/>
          <w:szCs w:val="24"/>
          <w:lang w:eastAsia="ru-RU"/>
        </w:rPr>
        <w:t>2.2 Качественный и количественный состав</w:t>
      </w:r>
    </w:p>
    <w:p w14:paraId="1541D3E4" w14:textId="77777777" w:rsidR="00A074C5" w:rsidRPr="003A2380" w:rsidRDefault="00B458BB" w:rsidP="00124AF9">
      <w:pPr>
        <w:widowControl w:val="0"/>
        <w:autoSpaceDE w:val="0"/>
        <w:autoSpaceDN w:val="0"/>
        <w:spacing w:after="0" w:line="240" w:lineRule="auto"/>
        <w:jc w:val="both"/>
        <w:rPr>
          <w:rFonts w:ascii="Times New Roman" w:eastAsia="Times New Roman" w:hAnsi="Times New Roman"/>
          <w:bCs/>
          <w:sz w:val="24"/>
          <w:szCs w:val="24"/>
          <w:lang w:eastAsia="ru-RU"/>
        </w:rPr>
      </w:pPr>
      <w:r w:rsidRPr="003A2380">
        <w:rPr>
          <w:rFonts w:ascii="Times New Roman" w:eastAsia="Times New Roman" w:hAnsi="Times New Roman"/>
          <w:bCs/>
          <w:sz w:val="24"/>
          <w:szCs w:val="24"/>
          <w:lang w:eastAsia="ru-RU"/>
        </w:rPr>
        <w:t>5 мл препарата</w:t>
      </w:r>
      <w:r w:rsidR="00A074C5" w:rsidRPr="003A2380">
        <w:rPr>
          <w:rFonts w:ascii="Times New Roman" w:eastAsia="Times New Roman" w:hAnsi="Times New Roman"/>
          <w:bCs/>
          <w:sz w:val="24"/>
          <w:szCs w:val="24"/>
          <w:lang w:eastAsia="ru-RU"/>
        </w:rPr>
        <w:t xml:space="preserve"> содержит </w:t>
      </w:r>
    </w:p>
    <w:p w14:paraId="196A8EF9" w14:textId="77777777" w:rsidR="00B458BB" w:rsidRPr="003A2380" w:rsidRDefault="00A074C5" w:rsidP="00B458BB">
      <w:pPr>
        <w:widowControl w:val="0"/>
        <w:autoSpaceDE w:val="0"/>
        <w:autoSpaceDN w:val="0"/>
        <w:spacing w:after="0" w:line="240" w:lineRule="auto"/>
        <w:ind w:left="2977" w:hanging="2977"/>
        <w:jc w:val="both"/>
        <w:rPr>
          <w:rFonts w:ascii="Times New Roman" w:eastAsia="Times New Roman" w:hAnsi="Times New Roman"/>
          <w:bCs/>
          <w:sz w:val="24"/>
          <w:szCs w:val="24"/>
          <w:lang w:eastAsia="ru-RU"/>
        </w:rPr>
      </w:pPr>
      <w:r w:rsidRPr="003A2380">
        <w:rPr>
          <w:rFonts w:ascii="Times New Roman" w:eastAsia="Times New Roman" w:hAnsi="Times New Roman"/>
          <w:bCs/>
          <w:i/>
          <w:sz w:val="24"/>
          <w:szCs w:val="24"/>
          <w:lang w:eastAsia="ru-RU"/>
        </w:rPr>
        <w:t xml:space="preserve">активное вещество </w:t>
      </w:r>
      <w:r w:rsidR="00B458BB" w:rsidRPr="003A2380">
        <w:rPr>
          <w:rFonts w:ascii="Times New Roman" w:eastAsia="Times New Roman" w:hAnsi="Times New Roman"/>
          <w:bCs/>
          <w:i/>
          <w:sz w:val="24"/>
          <w:szCs w:val="24"/>
          <w:lang w:eastAsia="ru-RU"/>
        </w:rPr>
        <w:t>–</w:t>
      </w:r>
      <w:r w:rsidRPr="003A2380">
        <w:rPr>
          <w:rFonts w:ascii="Times New Roman" w:eastAsia="Times New Roman" w:hAnsi="Times New Roman"/>
          <w:bCs/>
          <w:i/>
          <w:sz w:val="24"/>
          <w:szCs w:val="24"/>
          <w:lang w:eastAsia="ru-RU"/>
        </w:rPr>
        <w:t xml:space="preserve"> </w:t>
      </w:r>
      <w:proofErr w:type="spellStart"/>
      <w:r w:rsidR="00B458BB" w:rsidRPr="003A2380">
        <w:rPr>
          <w:rFonts w:ascii="Times New Roman" w:eastAsia="Times New Roman" w:hAnsi="Times New Roman"/>
          <w:bCs/>
          <w:sz w:val="24"/>
          <w:szCs w:val="24"/>
          <w:lang w:eastAsia="ru-RU"/>
        </w:rPr>
        <w:t>фулвестрант</w:t>
      </w:r>
      <w:proofErr w:type="spellEnd"/>
      <w:r w:rsidR="00B458BB" w:rsidRPr="003A2380">
        <w:rPr>
          <w:rFonts w:ascii="Times New Roman" w:eastAsia="Times New Roman" w:hAnsi="Times New Roman"/>
          <w:bCs/>
          <w:sz w:val="24"/>
          <w:szCs w:val="24"/>
          <w:lang w:eastAsia="ru-RU"/>
        </w:rPr>
        <w:t xml:space="preserve"> 250</w:t>
      </w:r>
      <w:r w:rsidR="00C43647" w:rsidRPr="003A2380">
        <w:rPr>
          <w:rFonts w:ascii="Times New Roman" w:eastAsia="Times New Roman" w:hAnsi="Times New Roman"/>
          <w:bCs/>
          <w:sz w:val="24"/>
          <w:szCs w:val="24"/>
          <w:lang w:eastAsia="ru-RU"/>
        </w:rPr>
        <w:t>.00</w:t>
      </w:r>
      <w:r w:rsidR="00B458BB" w:rsidRPr="003A2380">
        <w:rPr>
          <w:rFonts w:ascii="Times New Roman" w:eastAsia="Times New Roman" w:hAnsi="Times New Roman"/>
          <w:bCs/>
          <w:sz w:val="24"/>
          <w:szCs w:val="24"/>
          <w:lang w:eastAsia="ru-RU"/>
        </w:rPr>
        <w:t xml:space="preserve"> мг;</w:t>
      </w:r>
    </w:p>
    <w:p w14:paraId="27FBA254" w14:textId="0BD3B4E7" w:rsidR="00D60C5A" w:rsidRPr="00F22467" w:rsidRDefault="00D60C5A" w:rsidP="00124AF9">
      <w:pPr>
        <w:spacing w:after="0" w:line="240" w:lineRule="auto"/>
        <w:jc w:val="both"/>
        <w:rPr>
          <w:rFonts w:ascii="Times New Roman" w:hAnsi="Times New Roman"/>
          <w:iCs/>
          <w:sz w:val="24"/>
          <w:szCs w:val="24"/>
          <w:lang w:eastAsia="ru-RU"/>
        </w:rPr>
      </w:pPr>
      <w:r w:rsidRPr="00F22467">
        <w:rPr>
          <w:rFonts w:ascii="Times New Roman" w:hAnsi="Times New Roman"/>
          <w:iCs/>
          <w:sz w:val="24"/>
          <w:szCs w:val="24"/>
          <w:lang w:eastAsia="ru-RU"/>
        </w:rPr>
        <w:t>Вспомогательные вещества, наличие которых надо учитывать в составе лекарственного препарата</w:t>
      </w:r>
      <w:r w:rsidR="00B458BB" w:rsidRPr="00F22467">
        <w:rPr>
          <w:rFonts w:ascii="Times New Roman" w:hAnsi="Times New Roman"/>
          <w:iCs/>
          <w:sz w:val="24"/>
          <w:szCs w:val="24"/>
          <w:lang w:eastAsia="ru-RU"/>
        </w:rPr>
        <w:t>: этанол (96%)</w:t>
      </w:r>
      <w:r w:rsidR="00BC3FB3" w:rsidRPr="00F22467">
        <w:rPr>
          <w:rFonts w:ascii="Times New Roman" w:hAnsi="Times New Roman"/>
          <w:iCs/>
          <w:sz w:val="24"/>
          <w:szCs w:val="24"/>
          <w:lang w:eastAsia="ru-RU"/>
        </w:rPr>
        <w:t xml:space="preserve"> 500 мг</w:t>
      </w:r>
      <w:r w:rsidR="00B458BB" w:rsidRPr="00F22467">
        <w:rPr>
          <w:rFonts w:ascii="Times New Roman" w:hAnsi="Times New Roman"/>
          <w:iCs/>
          <w:sz w:val="24"/>
          <w:szCs w:val="24"/>
          <w:lang w:eastAsia="ru-RU"/>
        </w:rPr>
        <w:t xml:space="preserve">, спирт </w:t>
      </w:r>
      <w:proofErr w:type="spellStart"/>
      <w:r w:rsidR="00B458BB" w:rsidRPr="00F22467">
        <w:rPr>
          <w:rFonts w:ascii="Times New Roman" w:hAnsi="Times New Roman"/>
          <w:iCs/>
          <w:sz w:val="24"/>
          <w:szCs w:val="24"/>
          <w:lang w:eastAsia="ru-RU"/>
        </w:rPr>
        <w:t>бензиловый</w:t>
      </w:r>
      <w:proofErr w:type="spellEnd"/>
      <w:r w:rsidR="00BC3FB3" w:rsidRPr="00F22467">
        <w:rPr>
          <w:rFonts w:ascii="Times New Roman" w:hAnsi="Times New Roman"/>
          <w:iCs/>
          <w:sz w:val="24"/>
          <w:szCs w:val="24"/>
          <w:lang w:eastAsia="ru-RU"/>
        </w:rPr>
        <w:t xml:space="preserve"> 500 мг</w:t>
      </w:r>
      <w:r w:rsidR="00B458BB" w:rsidRPr="00F22467">
        <w:rPr>
          <w:rFonts w:ascii="Times New Roman" w:hAnsi="Times New Roman"/>
          <w:iCs/>
          <w:sz w:val="24"/>
          <w:szCs w:val="24"/>
          <w:lang w:eastAsia="ru-RU"/>
        </w:rPr>
        <w:t xml:space="preserve">, </w:t>
      </w:r>
      <w:proofErr w:type="spellStart"/>
      <w:r w:rsidR="00B458BB" w:rsidRPr="00F22467">
        <w:rPr>
          <w:rFonts w:ascii="Times New Roman" w:hAnsi="Times New Roman"/>
          <w:iCs/>
          <w:sz w:val="24"/>
          <w:szCs w:val="24"/>
          <w:lang w:eastAsia="ru-RU"/>
        </w:rPr>
        <w:t>бензилбензоат</w:t>
      </w:r>
      <w:proofErr w:type="spellEnd"/>
      <w:r w:rsidR="00BC3FB3" w:rsidRPr="00F22467">
        <w:rPr>
          <w:rFonts w:ascii="Times New Roman" w:hAnsi="Times New Roman"/>
          <w:iCs/>
          <w:sz w:val="24"/>
          <w:szCs w:val="24"/>
          <w:lang w:eastAsia="ru-RU"/>
        </w:rPr>
        <w:t xml:space="preserve"> 750 мг</w:t>
      </w:r>
      <w:r w:rsidR="00CB5BDC" w:rsidRPr="00F22467">
        <w:rPr>
          <w:rFonts w:ascii="Times New Roman" w:hAnsi="Times New Roman"/>
          <w:iCs/>
          <w:sz w:val="24"/>
          <w:szCs w:val="24"/>
          <w:lang w:eastAsia="ru-RU"/>
        </w:rPr>
        <w:t>,</w:t>
      </w:r>
      <w:r w:rsidR="00CB5BDC" w:rsidRPr="00F22467">
        <w:t xml:space="preserve"> </w:t>
      </w:r>
      <w:r w:rsidR="00CB5BDC" w:rsidRPr="00F22467">
        <w:rPr>
          <w:rFonts w:ascii="Times New Roman" w:hAnsi="Times New Roman"/>
          <w:iCs/>
          <w:sz w:val="24"/>
          <w:szCs w:val="24"/>
          <w:lang w:eastAsia="ru-RU"/>
        </w:rPr>
        <w:t>касторовое масло (суперочищенное касторовое масло-LQ-(MH))</w:t>
      </w:r>
      <w:r w:rsidR="00BC3FB3" w:rsidRPr="00F22467">
        <w:rPr>
          <w:rFonts w:ascii="Times New Roman" w:hAnsi="Times New Roman"/>
          <w:iCs/>
          <w:sz w:val="24"/>
          <w:szCs w:val="24"/>
          <w:lang w:eastAsia="ru-RU"/>
        </w:rPr>
        <w:t xml:space="preserve"> </w:t>
      </w:r>
      <w:r w:rsidR="00BC3FB3" w:rsidRPr="00F22467">
        <w:rPr>
          <w:rFonts w:ascii="Times New Roman" w:hAnsi="Times New Roman"/>
          <w:iCs/>
          <w:sz w:val="24"/>
          <w:szCs w:val="24"/>
          <w:lang w:val="en-US" w:eastAsia="ru-RU"/>
        </w:rPr>
        <w:t>q</w:t>
      </w:r>
      <w:r w:rsidR="00BC3FB3" w:rsidRPr="00F22467">
        <w:rPr>
          <w:rFonts w:ascii="Times New Roman" w:hAnsi="Times New Roman"/>
          <w:iCs/>
          <w:sz w:val="24"/>
          <w:szCs w:val="24"/>
          <w:lang w:eastAsia="ru-RU"/>
        </w:rPr>
        <w:t>.</w:t>
      </w:r>
      <w:r w:rsidR="00BC3FB3" w:rsidRPr="00F22467">
        <w:rPr>
          <w:rFonts w:ascii="Times New Roman" w:hAnsi="Times New Roman"/>
          <w:iCs/>
          <w:sz w:val="24"/>
          <w:szCs w:val="24"/>
          <w:lang w:val="en-US" w:eastAsia="ru-RU"/>
        </w:rPr>
        <w:t>s</w:t>
      </w:r>
      <w:r w:rsidR="00B458BB" w:rsidRPr="00F22467">
        <w:rPr>
          <w:rFonts w:ascii="Times New Roman" w:hAnsi="Times New Roman"/>
          <w:iCs/>
          <w:sz w:val="24"/>
          <w:szCs w:val="24"/>
          <w:lang w:eastAsia="ru-RU"/>
        </w:rPr>
        <w:t>.</w:t>
      </w:r>
      <w:r w:rsidR="000D457D" w:rsidRPr="00F22467">
        <w:rPr>
          <w:rFonts w:ascii="Times New Roman" w:hAnsi="Times New Roman"/>
          <w:iCs/>
          <w:sz w:val="24"/>
          <w:szCs w:val="24"/>
          <w:lang w:eastAsia="ru-RU"/>
        </w:rPr>
        <w:t xml:space="preserve"> </w:t>
      </w:r>
      <w:r w:rsidRPr="00F22467">
        <w:rPr>
          <w:rFonts w:ascii="Times New Roman" w:hAnsi="Times New Roman"/>
          <w:iCs/>
          <w:sz w:val="24"/>
          <w:szCs w:val="24"/>
          <w:lang w:eastAsia="ru-RU"/>
        </w:rPr>
        <w:t xml:space="preserve"> </w:t>
      </w:r>
    </w:p>
    <w:p w14:paraId="7B8F2902" w14:textId="77777777" w:rsidR="003C07E3" w:rsidRDefault="00E75FFF" w:rsidP="00124AF9">
      <w:pPr>
        <w:autoSpaceDE w:val="0"/>
        <w:autoSpaceDN w:val="0"/>
        <w:adjustRightInd w:val="0"/>
        <w:spacing w:after="0" w:line="240" w:lineRule="auto"/>
        <w:rPr>
          <w:rFonts w:ascii="Times New Roman" w:hAnsi="Times New Roman"/>
          <w:sz w:val="24"/>
          <w:szCs w:val="24"/>
          <w:lang w:eastAsia="ru-RU"/>
        </w:rPr>
      </w:pPr>
      <w:r w:rsidRPr="00F22467">
        <w:rPr>
          <w:rFonts w:ascii="Times New Roman" w:hAnsi="Times New Roman"/>
          <w:iCs/>
          <w:sz w:val="24"/>
          <w:szCs w:val="24"/>
          <w:lang w:eastAsia="ru-RU"/>
        </w:rPr>
        <w:t>Полный список вспомогательных веществ см. в пункте 6.1</w:t>
      </w:r>
      <w:r w:rsidRPr="00F22467">
        <w:rPr>
          <w:rFonts w:ascii="Times New Roman" w:hAnsi="Times New Roman"/>
          <w:sz w:val="24"/>
          <w:szCs w:val="24"/>
          <w:lang w:eastAsia="ru-RU"/>
        </w:rPr>
        <w:t>.</w:t>
      </w:r>
    </w:p>
    <w:p w14:paraId="3E253048" w14:textId="77777777" w:rsidR="00381068" w:rsidRPr="003A2380" w:rsidRDefault="00381068" w:rsidP="00124AF9">
      <w:pPr>
        <w:autoSpaceDE w:val="0"/>
        <w:autoSpaceDN w:val="0"/>
        <w:adjustRightInd w:val="0"/>
        <w:spacing w:after="0" w:line="240" w:lineRule="auto"/>
        <w:rPr>
          <w:rFonts w:ascii="Times New Roman" w:eastAsia="Times New Roman" w:hAnsi="Times New Roman"/>
          <w:bCs/>
          <w:snapToGrid w:val="0"/>
          <w:sz w:val="24"/>
          <w:szCs w:val="24"/>
          <w:lang w:eastAsia="ru-RU"/>
        </w:rPr>
      </w:pPr>
    </w:p>
    <w:p w14:paraId="33BA0C0E" w14:textId="77777777" w:rsidR="00B7231F" w:rsidRPr="003A2380" w:rsidRDefault="00B7231F" w:rsidP="0078568D">
      <w:pPr>
        <w:spacing w:after="0" w:line="240" w:lineRule="auto"/>
        <w:jc w:val="both"/>
        <w:rPr>
          <w:rFonts w:ascii="Times New Roman" w:eastAsia="Times New Roman" w:hAnsi="Times New Roman"/>
          <w:b/>
          <w:sz w:val="24"/>
          <w:szCs w:val="24"/>
          <w:lang w:eastAsia="ru-RU"/>
        </w:rPr>
      </w:pPr>
      <w:bookmarkStart w:id="2" w:name="2175220286"/>
      <w:r w:rsidRPr="003A2380">
        <w:rPr>
          <w:rFonts w:ascii="Times New Roman" w:eastAsia="Times New Roman" w:hAnsi="Times New Roman"/>
          <w:b/>
          <w:sz w:val="24"/>
          <w:szCs w:val="24"/>
          <w:lang w:eastAsia="ru-RU"/>
        </w:rPr>
        <w:t xml:space="preserve">3. </w:t>
      </w:r>
      <w:r w:rsidR="00280121" w:rsidRPr="003A2380">
        <w:rPr>
          <w:rFonts w:ascii="Times New Roman" w:eastAsia="Times New Roman" w:hAnsi="Times New Roman"/>
          <w:b/>
          <w:sz w:val="24"/>
          <w:szCs w:val="24"/>
          <w:lang w:eastAsia="ru-RU"/>
        </w:rPr>
        <w:t>ЛЕКАРСТВЕННАЯ ФОРМА</w:t>
      </w:r>
    </w:p>
    <w:bookmarkEnd w:id="2"/>
    <w:p w14:paraId="036D3D05" w14:textId="77777777" w:rsidR="007223C6" w:rsidRPr="003A2380" w:rsidRDefault="007223C6" w:rsidP="0078568D">
      <w:pPr>
        <w:pStyle w:val="Default"/>
        <w:jc w:val="both"/>
        <w:rPr>
          <w:spacing w:val="-4"/>
        </w:rPr>
      </w:pPr>
      <w:r w:rsidRPr="003A2380">
        <w:rPr>
          <w:spacing w:val="-4"/>
        </w:rPr>
        <w:t xml:space="preserve">Раствор для внутримышечных инъекций в шприце. </w:t>
      </w:r>
    </w:p>
    <w:p w14:paraId="4A02A216" w14:textId="675E2EB1" w:rsidR="000F539B" w:rsidRDefault="00297A95" w:rsidP="0078568D">
      <w:pPr>
        <w:widowControl w:val="0"/>
        <w:autoSpaceDE w:val="0"/>
        <w:autoSpaceDN w:val="0"/>
        <w:spacing w:after="0" w:line="240" w:lineRule="auto"/>
        <w:jc w:val="both"/>
        <w:rPr>
          <w:rFonts w:ascii="Times New Roman" w:eastAsia="Times New Roman" w:hAnsi="Times New Roman"/>
          <w:color w:val="000000"/>
          <w:spacing w:val="-4"/>
          <w:sz w:val="24"/>
          <w:szCs w:val="24"/>
          <w:lang w:eastAsia="hu-HU"/>
        </w:rPr>
      </w:pPr>
      <w:r w:rsidRPr="00297A95">
        <w:rPr>
          <w:rFonts w:ascii="Times New Roman" w:eastAsia="Times New Roman" w:hAnsi="Times New Roman"/>
          <w:color w:val="000000"/>
          <w:spacing w:val="-4"/>
          <w:sz w:val="24"/>
          <w:szCs w:val="24"/>
          <w:lang w:eastAsia="hu-HU"/>
        </w:rPr>
        <w:t>Прозрачный, от бесцветного до желтого цвета вязкий раствор, без видимых частиц</w:t>
      </w:r>
      <w:r>
        <w:rPr>
          <w:rFonts w:ascii="Times New Roman" w:eastAsia="Times New Roman" w:hAnsi="Times New Roman"/>
          <w:color w:val="000000"/>
          <w:spacing w:val="-4"/>
          <w:sz w:val="24"/>
          <w:szCs w:val="24"/>
          <w:lang w:eastAsia="hu-HU"/>
        </w:rPr>
        <w:t>.</w:t>
      </w:r>
    </w:p>
    <w:p w14:paraId="2B5B4476" w14:textId="77777777" w:rsidR="00297A95" w:rsidRPr="003A2380" w:rsidRDefault="00297A95" w:rsidP="0078568D">
      <w:pPr>
        <w:widowControl w:val="0"/>
        <w:autoSpaceDE w:val="0"/>
        <w:autoSpaceDN w:val="0"/>
        <w:spacing w:after="0" w:line="240" w:lineRule="auto"/>
        <w:jc w:val="both"/>
        <w:rPr>
          <w:rFonts w:ascii="Times New Roman" w:eastAsia="Times New Roman" w:hAnsi="Times New Roman"/>
          <w:b/>
          <w:bCs/>
          <w:snapToGrid w:val="0"/>
          <w:sz w:val="24"/>
          <w:szCs w:val="24"/>
          <w:lang w:eastAsia="ru-RU"/>
        </w:rPr>
      </w:pPr>
    </w:p>
    <w:p w14:paraId="62110DC4" w14:textId="77777777" w:rsidR="002C1660" w:rsidRPr="003A2380" w:rsidRDefault="00B7231F" w:rsidP="0078568D">
      <w:pPr>
        <w:spacing w:after="0" w:line="240" w:lineRule="auto"/>
        <w:jc w:val="both"/>
        <w:rPr>
          <w:rFonts w:ascii="Times New Roman" w:eastAsia="Times New Roman" w:hAnsi="Times New Roman"/>
          <w:b/>
          <w:sz w:val="24"/>
          <w:szCs w:val="24"/>
          <w:lang w:eastAsia="ru-RU"/>
        </w:rPr>
      </w:pPr>
      <w:r w:rsidRPr="003A2380">
        <w:rPr>
          <w:rFonts w:ascii="Times New Roman" w:eastAsia="Times New Roman" w:hAnsi="Times New Roman"/>
          <w:b/>
          <w:sz w:val="24"/>
          <w:szCs w:val="24"/>
          <w:lang w:eastAsia="ru-RU"/>
        </w:rPr>
        <w:t>4</w:t>
      </w:r>
      <w:r w:rsidR="00DB406A" w:rsidRPr="003A2380">
        <w:rPr>
          <w:rFonts w:ascii="Times New Roman" w:eastAsia="Times New Roman" w:hAnsi="Times New Roman"/>
          <w:b/>
          <w:sz w:val="24"/>
          <w:szCs w:val="24"/>
          <w:lang w:eastAsia="ru-RU"/>
        </w:rPr>
        <w:t xml:space="preserve">. </w:t>
      </w:r>
      <w:bookmarkEnd w:id="1"/>
      <w:r w:rsidR="00384EFD" w:rsidRPr="003A2380">
        <w:rPr>
          <w:rFonts w:ascii="Times New Roman" w:eastAsia="Times New Roman" w:hAnsi="Times New Roman"/>
          <w:b/>
          <w:sz w:val="24"/>
          <w:szCs w:val="24"/>
          <w:lang w:eastAsia="ru-RU"/>
        </w:rPr>
        <w:t>КЛИНИЧЕСКИЕ ДАННЫЕ</w:t>
      </w:r>
    </w:p>
    <w:p w14:paraId="434A07FF" w14:textId="77777777" w:rsidR="005444B2" w:rsidRPr="003A2380" w:rsidRDefault="00B7231F" w:rsidP="0078568D">
      <w:pPr>
        <w:keepNext/>
        <w:widowControl w:val="0"/>
        <w:autoSpaceDE w:val="0"/>
        <w:autoSpaceDN w:val="0"/>
        <w:spacing w:after="0" w:line="240" w:lineRule="auto"/>
        <w:jc w:val="both"/>
        <w:outlineLvl w:val="0"/>
        <w:rPr>
          <w:rFonts w:ascii="Times New Roman" w:eastAsia="Times New Roman" w:hAnsi="Times New Roman"/>
          <w:b/>
          <w:bCs/>
          <w:sz w:val="24"/>
          <w:szCs w:val="24"/>
          <w:lang w:eastAsia="ru-RU"/>
        </w:rPr>
      </w:pPr>
      <w:r w:rsidRPr="003A2380">
        <w:rPr>
          <w:rFonts w:ascii="Times New Roman" w:eastAsia="Times New Roman" w:hAnsi="Times New Roman"/>
          <w:b/>
          <w:bCs/>
          <w:sz w:val="24"/>
          <w:szCs w:val="24"/>
          <w:lang w:eastAsia="ru-RU"/>
        </w:rPr>
        <w:t>4</w:t>
      </w:r>
      <w:r w:rsidR="00DB406A" w:rsidRPr="003A2380">
        <w:rPr>
          <w:rFonts w:ascii="Times New Roman" w:eastAsia="Times New Roman" w:hAnsi="Times New Roman"/>
          <w:b/>
          <w:bCs/>
          <w:sz w:val="24"/>
          <w:szCs w:val="24"/>
          <w:lang w:eastAsia="ru-RU"/>
        </w:rPr>
        <w:t>.</w:t>
      </w:r>
      <w:r w:rsidRPr="003A2380">
        <w:rPr>
          <w:rFonts w:ascii="Times New Roman" w:eastAsia="Times New Roman" w:hAnsi="Times New Roman"/>
          <w:b/>
          <w:bCs/>
          <w:sz w:val="24"/>
          <w:szCs w:val="24"/>
          <w:lang w:eastAsia="ru-RU"/>
        </w:rPr>
        <w:t>1</w:t>
      </w:r>
      <w:r w:rsidR="00DB406A" w:rsidRPr="003A2380">
        <w:rPr>
          <w:rFonts w:ascii="Times New Roman" w:eastAsia="Times New Roman" w:hAnsi="Times New Roman"/>
          <w:b/>
          <w:bCs/>
          <w:sz w:val="24"/>
          <w:szCs w:val="24"/>
          <w:lang w:eastAsia="ru-RU"/>
        </w:rPr>
        <w:t xml:space="preserve"> </w:t>
      </w:r>
      <w:r w:rsidR="005444B2" w:rsidRPr="003A2380">
        <w:rPr>
          <w:rFonts w:ascii="Times New Roman" w:eastAsia="Times New Roman" w:hAnsi="Times New Roman"/>
          <w:b/>
          <w:bCs/>
          <w:sz w:val="24"/>
          <w:szCs w:val="24"/>
          <w:lang w:eastAsia="ru-RU"/>
        </w:rPr>
        <w:t>Показания к применению</w:t>
      </w:r>
    </w:p>
    <w:p w14:paraId="0A219BC7" w14:textId="77777777" w:rsidR="00DA7C68" w:rsidRPr="003A2380" w:rsidRDefault="00DA7C68" w:rsidP="0078568D">
      <w:pPr>
        <w:keepNext/>
        <w:widowControl w:val="0"/>
        <w:autoSpaceDE w:val="0"/>
        <w:autoSpaceDN w:val="0"/>
        <w:spacing w:after="0" w:line="240" w:lineRule="auto"/>
        <w:jc w:val="both"/>
        <w:outlineLvl w:val="0"/>
        <w:rPr>
          <w:rFonts w:ascii="Times New Roman" w:eastAsia="Times New Roman" w:hAnsi="Times New Roman"/>
          <w:sz w:val="24"/>
          <w:szCs w:val="24"/>
          <w:lang w:eastAsia="ru-RU"/>
        </w:rPr>
      </w:pPr>
      <w:r w:rsidRPr="003A2380">
        <w:rPr>
          <w:rFonts w:ascii="Times New Roman" w:eastAsia="Times New Roman" w:hAnsi="Times New Roman"/>
          <w:sz w:val="24"/>
          <w:szCs w:val="24"/>
          <w:lang w:eastAsia="ru-RU"/>
        </w:rPr>
        <w:t xml:space="preserve">Препарат </w:t>
      </w:r>
      <w:proofErr w:type="spellStart"/>
      <w:r w:rsidRPr="003A2380">
        <w:rPr>
          <w:rFonts w:ascii="Times New Roman" w:eastAsia="Times New Roman" w:hAnsi="Times New Roman"/>
          <w:sz w:val="24"/>
          <w:szCs w:val="24"/>
          <w:lang w:eastAsia="ru-RU"/>
        </w:rPr>
        <w:t>Фулвафит</w:t>
      </w:r>
      <w:proofErr w:type="spellEnd"/>
      <w:r w:rsidRPr="003A2380">
        <w:rPr>
          <w:rFonts w:ascii="Times New Roman" w:eastAsia="Times New Roman" w:hAnsi="Times New Roman"/>
          <w:sz w:val="24"/>
          <w:szCs w:val="24"/>
          <w:lang w:eastAsia="ru-RU"/>
        </w:rPr>
        <w:t xml:space="preserve"> показан:</w:t>
      </w:r>
    </w:p>
    <w:p w14:paraId="4661E87A" w14:textId="77777777" w:rsidR="00DA7C68" w:rsidRPr="003A2380" w:rsidRDefault="00DA7C68" w:rsidP="00DA7C68">
      <w:pPr>
        <w:tabs>
          <w:tab w:val="left" w:pos="8931"/>
        </w:tabs>
        <w:spacing w:after="0" w:line="240" w:lineRule="auto"/>
        <w:jc w:val="both"/>
        <w:rPr>
          <w:rFonts w:ascii="Times New Roman" w:hAnsi="Times New Roman"/>
          <w:sz w:val="24"/>
          <w:szCs w:val="24"/>
        </w:rPr>
      </w:pPr>
      <w:r w:rsidRPr="003A2380">
        <w:rPr>
          <w:rFonts w:ascii="Arial" w:hAnsi="Arial" w:cs="Arial"/>
          <w:color w:val="000000"/>
          <w:sz w:val="19"/>
          <w:szCs w:val="19"/>
          <w:shd w:val="clear" w:color="auto" w:fill="FFFFFF"/>
        </w:rPr>
        <w:t>•</w:t>
      </w:r>
      <w:r w:rsidRPr="003A2380">
        <w:rPr>
          <w:rFonts w:ascii="Times New Roman" w:hAnsi="Times New Roman"/>
          <w:sz w:val="24"/>
          <w:szCs w:val="24"/>
        </w:rPr>
        <w:t xml:space="preserve"> </w:t>
      </w:r>
      <w:r w:rsidR="00BE6873" w:rsidRPr="003A2380">
        <w:rPr>
          <w:rFonts w:ascii="Times New Roman" w:hAnsi="Times New Roman"/>
          <w:sz w:val="24"/>
          <w:szCs w:val="24"/>
        </w:rPr>
        <w:t>В</w:t>
      </w:r>
      <w:r w:rsidRPr="003A2380">
        <w:rPr>
          <w:rFonts w:ascii="Times New Roman" w:hAnsi="Times New Roman"/>
          <w:sz w:val="24"/>
          <w:szCs w:val="24"/>
        </w:rPr>
        <w:t xml:space="preserve"> качестве </w:t>
      </w:r>
      <w:proofErr w:type="spellStart"/>
      <w:r w:rsidRPr="003A2380">
        <w:rPr>
          <w:rFonts w:ascii="Times New Roman" w:hAnsi="Times New Roman"/>
          <w:sz w:val="24"/>
          <w:szCs w:val="24"/>
        </w:rPr>
        <w:t>монотерапии</w:t>
      </w:r>
      <w:proofErr w:type="spellEnd"/>
      <w:r w:rsidRPr="003A2380">
        <w:rPr>
          <w:rFonts w:ascii="Times New Roman" w:hAnsi="Times New Roman"/>
          <w:sz w:val="24"/>
          <w:szCs w:val="24"/>
        </w:rPr>
        <w:t xml:space="preserve"> для лечения эстроген-рецептор положительного местно-распространенного или метастатического рака молочной железы у женщин в период постменопаузы:</w:t>
      </w:r>
    </w:p>
    <w:p w14:paraId="3520593A" w14:textId="73304116" w:rsidR="00DA7C68" w:rsidRPr="003A2380" w:rsidRDefault="00BE6873" w:rsidP="00D631E3">
      <w:pPr>
        <w:tabs>
          <w:tab w:val="left" w:pos="8931"/>
        </w:tabs>
        <w:spacing w:after="0" w:line="240" w:lineRule="auto"/>
        <w:jc w:val="both"/>
        <w:rPr>
          <w:rFonts w:ascii="Times New Roman" w:hAnsi="Times New Roman"/>
          <w:sz w:val="24"/>
          <w:szCs w:val="24"/>
        </w:rPr>
      </w:pPr>
      <w:r w:rsidRPr="003A2380">
        <w:rPr>
          <w:rFonts w:ascii="Times New Roman" w:hAnsi="Times New Roman"/>
          <w:sz w:val="24"/>
          <w:szCs w:val="24"/>
        </w:rPr>
        <w:t>-</w:t>
      </w:r>
      <w:r w:rsidR="00DA7C68" w:rsidRPr="003A2380">
        <w:rPr>
          <w:rFonts w:ascii="Times New Roman" w:hAnsi="Times New Roman"/>
          <w:sz w:val="24"/>
          <w:szCs w:val="24"/>
        </w:rPr>
        <w:t xml:space="preserve"> которые ранее не получали эндокринную терапию, или </w:t>
      </w:r>
    </w:p>
    <w:p w14:paraId="350BD5CC" w14:textId="77777777" w:rsidR="00DA7C68" w:rsidRPr="003A2380" w:rsidRDefault="00DA7C68" w:rsidP="00D631E3">
      <w:pPr>
        <w:tabs>
          <w:tab w:val="left" w:pos="8931"/>
        </w:tabs>
        <w:spacing w:after="0" w:line="240" w:lineRule="auto"/>
        <w:jc w:val="both"/>
        <w:rPr>
          <w:rFonts w:ascii="Times New Roman" w:hAnsi="Times New Roman"/>
          <w:sz w:val="24"/>
          <w:szCs w:val="24"/>
        </w:rPr>
      </w:pPr>
      <w:r w:rsidRPr="003A2380">
        <w:rPr>
          <w:rFonts w:ascii="Times New Roman" w:hAnsi="Times New Roman"/>
          <w:sz w:val="24"/>
          <w:szCs w:val="24"/>
        </w:rPr>
        <w:t xml:space="preserve">- при рецидиве на фоне или после </w:t>
      </w:r>
      <w:proofErr w:type="spellStart"/>
      <w:r w:rsidRPr="003A2380">
        <w:rPr>
          <w:rFonts w:ascii="Times New Roman" w:hAnsi="Times New Roman"/>
          <w:sz w:val="24"/>
          <w:szCs w:val="24"/>
        </w:rPr>
        <w:t>адъювантной</w:t>
      </w:r>
      <w:proofErr w:type="spellEnd"/>
      <w:r w:rsidRPr="003A2380">
        <w:rPr>
          <w:rFonts w:ascii="Times New Roman" w:hAnsi="Times New Roman"/>
          <w:sz w:val="24"/>
          <w:szCs w:val="24"/>
        </w:rPr>
        <w:t xml:space="preserve"> </w:t>
      </w:r>
      <w:proofErr w:type="spellStart"/>
      <w:r w:rsidRPr="003A2380">
        <w:rPr>
          <w:rFonts w:ascii="Times New Roman" w:hAnsi="Times New Roman"/>
          <w:sz w:val="24"/>
          <w:szCs w:val="24"/>
        </w:rPr>
        <w:t>антиэстрогенной</w:t>
      </w:r>
      <w:proofErr w:type="spellEnd"/>
      <w:r w:rsidRPr="003A2380">
        <w:rPr>
          <w:rFonts w:ascii="Times New Roman" w:hAnsi="Times New Roman"/>
          <w:sz w:val="24"/>
          <w:szCs w:val="24"/>
        </w:rPr>
        <w:t xml:space="preserve"> терапии или при прогрессировании на фоне </w:t>
      </w:r>
      <w:proofErr w:type="spellStart"/>
      <w:r w:rsidRPr="003A2380">
        <w:rPr>
          <w:rFonts w:ascii="Times New Roman" w:hAnsi="Times New Roman"/>
          <w:sz w:val="24"/>
          <w:szCs w:val="24"/>
        </w:rPr>
        <w:t>антиэстрогенной</w:t>
      </w:r>
      <w:proofErr w:type="spellEnd"/>
      <w:r w:rsidRPr="003A2380">
        <w:rPr>
          <w:rFonts w:ascii="Times New Roman" w:hAnsi="Times New Roman"/>
          <w:sz w:val="24"/>
          <w:szCs w:val="24"/>
        </w:rPr>
        <w:t xml:space="preserve"> терапии.</w:t>
      </w:r>
    </w:p>
    <w:p w14:paraId="2215B0C7" w14:textId="77777777" w:rsidR="00DA7C68" w:rsidRPr="003A2380" w:rsidRDefault="00DA7C68" w:rsidP="00DA7C68">
      <w:pPr>
        <w:tabs>
          <w:tab w:val="left" w:pos="8931"/>
        </w:tabs>
        <w:spacing w:after="0" w:line="240" w:lineRule="auto"/>
        <w:jc w:val="both"/>
        <w:rPr>
          <w:rFonts w:ascii="Times New Roman" w:hAnsi="Times New Roman"/>
          <w:sz w:val="24"/>
          <w:szCs w:val="24"/>
        </w:rPr>
      </w:pPr>
      <w:r w:rsidRPr="003A2380">
        <w:rPr>
          <w:rFonts w:ascii="Arial" w:hAnsi="Arial" w:cs="Arial"/>
          <w:color w:val="000000"/>
          <w:sz w:val="19"/>
          <w:szCs w:val="19"/>
          <w:shd w:val="clear" w:color="auto" w:fill="FFFFFF"/>
        </w:rPr>
        <w:t>•</w:t>
      </w:r>
      <w:r w:rsidRPr="003A2380">
        <w:rPr>
          <w:rFonts w:ascii="Times New Roman" w:hAnsi="Times New Roman"/>
          <w:sz w:val="24"/>
          <w:szCs w:val="24"/>
        </w:rPr>
        <w:t xml:space="preserve"> В сочетании с </w:t>
      </w:r>
      <w:proofErr w:type="spellStart"/>
      <w:r w:rsidRPr="003A2380">
        <w:rPr>
          <w:rFonts w:ascii="Times New Roman" w:hAnsi="Times New Roman"/>
          <w:sz w:val="24"/>
          <w:szCs w:val="24"/>
        </w:rPr>
        <w:t>палбоциклибом</w:t>
      </w:r>
      <w:proofErr w:type="spellEnd"/>
      <w:r w:rsidRPr="003A2380">
        <w:rPr>
          <w:rFonts w:ascii="Times New Roman" w:hAnsi="Times New Roman"/>
          <w:sz w:val="24"/>
          <w:szCs w:val="24"/>
        </w:rPr>
        <w:t xml:space="preserve"> для лечения положительного по гормональным рецепторам (HR+), отрицательного по рецептору эпидермального фактора роста человека 2-го типа (HER2-) </w:t>
      </w:r>
      <w:proofErr w:type="spellStart"/>
      <w:r w:rsidRPr="003A2380">
        <w:rPr>
          <w:rFonts w:ascii="Times New Roman" w:hAnsi="Times New Roman"/>
          <w:sz w:val="24"/>
          <w:szCs w:val="24"/>
        </w:rPr>
        <w:t>местнораспространенного</w:t>
      </w:r>
      <w:proofErr w:type="spellEnd"/>
      <w:r w:rsidRPr="003A2380">
        <w:rPr>
          <w:rFonts w:ascii="Times New Roman" w:hAnsi="Times New Roman"/>
          <w:sz w:val="24"/>
          <w:szCs w:val="24"/>
        </w:rPr>
        <w:t xml:space="preserve"> или метастатического рака молочной железы у женщин после предшествующей эндокринной терапии (см. раздел 5.1).</w:t>
      </w:r>
    </w:p>
    <w:p w14:paraId="352B8894" w14:textId="77777777" w:rsidR="005444B2" w:rsidRPr="003A2380" w:rsidRDefault="00DA7C68" w:rsidP="00DA7C68">
      <w:pPr>
        <w:tabs>
          <w:tab w:val="left" w:pos="8931"/>
        </w:tabs>
        <w:spacing w:after="0" w:line="240" w:lineRule="auto"/>
        <w:jc w:val="both"/>
        <w:rPr>
          <w:rFonts w:ascii="Times New Roman" w:hAnsi="Times New Roman"/>
          <w:sz w:val="24"/>
          <w:szCs w:val="24"/>
        </w:rPr>
      </w:pPr>
      <w:r w:rsidRPr="003A2380">
        <w:rPr>
          <w:rFonts w:ascii="Times New Roman" w:hAnsi="Times New Roman"/>
          <w:sz w:val="24"/>
          <w:szCs w:val="24"/>
        </w:rPr>
        <w:t xml:space="preserve">У женщин в период пре- или </w:t>
      </w:r>
      <w:proofErr w:type="spellStart"/>
      <w:r w:rsidRPr="003A2380">
        <w:rPr>
          <w:rFonts w:ascii="Times New Roman" w:hAnsi="Times New Roman"/>
          <w:sz w:val="24"/>
          <w:szCs w:val="24"/>
        </w:rPr>
        <w:t>перименопаузы</w:t>
      </w:r>
      <w:proofErr w:type="spellEnd"/>
      <w:r w:rsidRPr="003A2380">
        <w:rPr>
          <w:rFonts w:ascii="Times New Roman" w:hAnsi="Times New Roman"/>
          <w:sz w:val="24"/>
          <w:szCs w:val="24"/>
        </w:rPr>
        <w:t xml:space="preserve"> комбинированная терапия с </w:t>
      </w:r>
      <w:proofErr w:type="spellStart"/>
      <w:r w:rsidRPr="003A2380">
        <w:rPr>
          <w:rFonts w:ascii="Times New Roman" w:hAnsi="Times New Roman"/>
          <w:sz w:val="24"/>
          <w:szCs w:val="24"/>
        </w:rPr>
        <w:t>палбоциклибом</w:t>
      </w:r>
      <w:proofErr w:type="spellEnd"/>
      <w:r w:rsidRPr="003A2380">
        <w:rPr>
          <w:rFonts w:ascii="Times New Roman" w:hAnsi="Times New Roman"/>
          <w:sz w:val="24"/>
          <w:szCs w:val="24"/>
        </w:rPr>
        <w:t xml:space="preserve"> должна сопровождаться назначением агониста </w:t>
      </w:r>
      <w:proofErr w:type="spellStart"/>
      <w:r w:rsidRPr="003A2380">
        <w:rPr>
          <w:rFonts w:ascii="Times New Roman" w:hAnsi="Times New Roman"/>
          <w:sz w:val="24"/>
          <w:szCs w:val="24"/>
        </w:rPr>
        <w:t>рилизинг</w:t>
      </w:r>
      <w:proofErr w:type="spellEnd"/>
      <w:r w:rsidRPr="003A2380">
        <w:rPr>
          <w:rFonts w:ascii="Times New Roman" w:hAnsi="Times New Roman"/>
          <w:sz w:val="24"/>
          <w:szCs w:val="24"/>
        </w:rPr>
        <w:t xml:space="preserve"> гормона </w:t>
      </w:r>
      <w:proofErr w:type="spellStart"/>
      <w:r w:rsidRPr="003A2380">
        <w:rPr>
          <w:rFonts w:ascii="Times New Roman" w:hAnsi="Times New Roman"/>
          <w:sz w:val="24"/>
          <w:szCs w:val="24"/>
        </w:rPr>
        <w:t>лютеинизирующего</w:t>
      </w:r>
      <w:proofErr w:type="spellEnd"/>
      <w:r w:rsidRPr="003A2380">
        <w:rPr>
          <w:rFonts w:ascii="Times New Roman" w:hAnsi="Times New Roman"/>
          <w:sz w:val="24"/>
          <w:szCs w:val="24"/>
        </w:rPr>
        <w:t xml:space="preserve"> гормона (ЛГРГ).</w:t>
      </w:r>
      <w:r w:rsidR="00832A7E" w:rsidRPr="003A2380">
        <w:rPr>
          <w:rFonts w:ascii="Times New Roman" w:hAnsi="Times New Roman"/>
          <w:sz w:val="24"/>
          <w:szCs w:val="24"/>
        </w:rPr>
        <w:t xml:space="preserve"> </w:t>
      </w:r>
    </w:p>
    <w:p w14:paraId="622357C7" w14:textId="77777777" w:rsidR="00DA7C68" w:rsidRPr="003A2380" w:rsidRDefault="00DA7C68" w:rsidP="00DA7C68">
      <w:pPr>
        <w:tabs>
          <w:tab w:val="left" w:pos="8931"/>
        </w:tabs>
        <w:spacing w:after="0" w:line="240" w:lineRule="auto"/>
        <w:jc w:val="both"/>
        <w:rPr>
          <w:rFonts w:ascii="Times New Roman" w:hAnsi="Times New Roman"/>
          <w:sz w:val="24"/>
          <w:szCs w:val="24"/>
        </w:rPr>
      </w:pPr>
    </w:p>
    <w:p w14:paraId="00EB481C" w14:textId="77777777" w:rsidR="00B7231F" w:rsidRPr="003A2380" w:rsidRDefault="00B7231F" w:rsidP="0078568D">
      <w:pPr>
        <w:spacing w:after="0" w:line="240" w:lineRule="auto"/>
        <w:jc w:val="both"/>
        <w:rPr>
          <w:rFonts w:ascii="Times New Roman" w:eastAsia="Times New Roman" w:hAnsi="Times New Roman"/>
          <w:b/>
          <w:sz w:val="24"/>
          <w:szCs w:val="24"/>
          <w:lang w:eastAsia="ru-RU"/>
        </w:rPr>
      </w:pPr>
      <w:bookmarkStart w:id="3" w:name="2175220274"/>
      <w:r w:rsidRPr="003A2380">
        <w:rPr>
          <w:rFonts w:ascii="Times New Roman" w:eastAsia="Times New Roman" w:hAnsi="Times New Roman"/>
          <w:b/>
          <w:sz w:val="24"/>
          <w:szCs w:val="24"/>
          <w:lang w:eastAsia="ru-RU"/>
        </w:rPr>
        <w:t>4.2 Режим дозирования и способ применения</w:t>
      </w:r>
    </w:p>
    <w:p w14:paraId="5D3A1357" w14:textId="77777777" w:rsidR="00891EB8" w:rsidRPr="003A2380" w:rsidRDefault="00B7231F" w:rsidP="0078568D">
      <w:pPr>
        <w:spacing w:after="0" w:line="240" w:lineRule="auto"/>
        <w:jc w:val="both"/>
        <w:rPr>
          <w:rFonts w:ascii="Times New Roman" w:eastAsia="Times New Roman" w:hAnsi="Times New Roman"/>
          <w:b/>
          <w:sz w:val="24"/>
          <w:szCs w:val="24"/>
          <w:lang w:eastAsia="ru-RU"/>
        </w:rPr>
      </w:pPr>
      <w:r w:rsidRPr="003A2380">
        <w:rPr>
          <w:rFonts w:ascii="Times New Roman" w:eastAsia="Times New Roman" w:hAnsi="Times New Roman"/>
          <w:b/>
          <w:sz w:val="24"/>
          <w:szCs w:val="24"/>
          <w:lang w:eastAsia="ru-RU"/>
        </w:rPr>
        <w:t xml:space="preserve">Режим дозирования </w:t>
      </w:r>
    </w:p>
    <w:bookmarkEnd w:id="3"/>
    <w:p w14:paraId="1804E127" w14:textId="77777777" w:rsidR="0079037B" w:rsidRPr="003A2380" w:rsidRDefault="0079037B" w:rsidP="0079037B">
      <w:pPr>
        <w:spacing w:after="0" w:line="240" w:lineRule="auto"/>
        <w:jc w:val="both"/>
        <w:rPr>
          <w:rFonts w:ascii="Times New Roman" w:eastAsia="Times New Roman" w:hAnsi="Times New Roman"/>
          <w:i/>
          <w:sz w:val="24"/>
          <w:szCs w:val="24"/>
          <w:lang w:eastAsia="ru-RU"/>
        </w:rPr>
      </w:pPr>
      <w:r w:rsidRPr="003A2380">
        <w:rPr>
          <w:rFonts w:ascii="Times New Roman" w:eastAsia="Times New Roman" w:hAnsi="Times New Roman"/>
          <w:i/>
          <w:sz w:val="24"/>
          <w:szCs w:val="24"/>
          <w:lang w:eastAsia="ru-RU"/>
        </w:rPr>
        <w:t>Взрослые пациенты женского пола (включая пожилой возраст)</w:t>
      </w:r>
    </w:p>
    <w:p w14:paraId="0E3E4D5E" w14:textId="77777777" w:rsidR="0079037B" w:rsidRPr="003A2380" w:rsidRDefault="0079037B" w:rsidP="0079037B">
      <w:pPr>
        <w:spacing w:after="0" w:line="240" w:lineRule="auto"/>
        <w:jc w:val="both"/>
        <w:rPr>
          <w:rFonts w:ascii="Times New Roman" w:eastAsia="Times New Roman" w:hAnsi="Times New Roman"/>
          <w:sz w:val="24"/>
          <w:szCs w:val="24"/>
          <w:lang w:eastAsia="ru-RU"/>
        </w:rPr>
      </w:pPr>
      <w:r w:rsidRPr="003A2380">
        <w:rPr>
          <w:rFonts w:ascii="Times New Roman" w:eastAsia="Times New Roman" w:hAnsi="Times New Roman"/>
          <w:sz w:val="24"/>
          <w:szCs w:val="24"/>
          <w:lang w:eastAsia="ru-RU"/>
        </w:rPr>
        <w:lastRenderedPageBreak/>
        <w:t xml:space="preserve">Рекомендуемая доза составляет </w:t>
      </w:r>
      <w:r w:rsidR="003333A5" w:rsidRPr="003A2380">
        <w:rPr>
          <w:rFonts w:ascii="Times New Roman" w:eastAsia="Times New Roman" w:hAnsi="Times New Roman"/>
          <w:sz w:val="24"/>
          <w:szCs w:val="24"/>
          <w:lang w:eastAsia="ru-RU"/>
        </w:rPr>
        <w:t>500 мг</w:t>
      </w:r>
      <w:r w:rsidRPr="003A2380">
        <w:rPr>
          <w:rFonts w:ascii="Times New Roman" w:eastAsia="Times New Roman" w:hAnsi="Times New Roman"/>
          <w:sz w:val="24"/>
          <w:szCs w:val="24"/>
          <w:lang w:eastAsia="ru-RU"/>
        </w:rPr>
        <w:t xml:space="preserve"> один раз в месяц, в первый месяц терапии через две недели после первой дозы дается дополнительная доза 500 мг.</w:t>
      </w:r>
    </w:p>
    <w:p w14:paraId="072ACB78" w14:textId="77777777" w:rsidR="0079037B" w:rsidRPr="003A2380" w:rsidRDefault="0079037B" w:rsidP="0079037B">
      <w:pPr>
        <w:spacing w:after="0" w:line="240" w:lineRule="auto"/>
        <w:jc w:val="both"/>
        <w:rPr>
          <w:rFonts w:ascii="Times New Roman" w:eastAsia="Times New Roman" w:hAnsi="Times New Roman"/>
          <w:sz w:val="24"/>
          <w:szCs w:val="24"/>
          <w:lang w:eastAsia="ru-RU"/>
        </w:rPr>
      </w:pPr>
      <w:r w:rsidRPr="003A2380">
        <w:rPr>
          <w:rFonts w:ascii="Times New Roman" w:eastAsia="Times New Roman" w:hAnsi="Times New Roman"/>
          <w:sz w:val="24"/>
          <w:szCs w:val="24"/>
          <w:lang w:eastAsia="ru-RU"/>
        </w:rPr>
        <w:t xml:space="preserve">При сочетании препарата </w:t>
      </w:r>
      <w:proofErr w:type="spellStart"/>
      <w:r w:rsidRPr="003A2380">
        <w:rPr>
          <w:rFonts w:ascii="Times New Roman" w:eastAsia="Times New Roman" w:hAnsi="Times New Roman"/>
          <w:sz w:val="24"/>
          <w:szCs w:val="24"/>
          <w:lang w:eastAsia="ru-RU"/>
        </w:rPr>
        <w:t>Фулвафит</w:t>
      </w:r>
      <w:proofErr w:type="spellEnd"/>
      <w:r w:rsidRPr="003A2380">
        <w:rPr>
          <w:rFonts w:ascii="Times New Roman" w:eastAsia="Times New Roman" w:hAnsi="Times New Roman"/>
          <w:sz w:val="24"/>
          <w:szCs w:val="24"/>
          <w:lang w:eastAsia="ru-RU"/>
        </w:rPr>
        <w:t xml:space="preserve"> с </w:t>
      </w:r>
      <w:proofErr w:type="spellStart"/>
      <w:r w:rsidRPr="003A2380">
        <w:rPr>
          <w:rFonts w:ascii="Times New Roman" w:eastAsia="Times New Roman" w:hAnsi="Times New Roman"/>
          <w:sz w:val="24"/>
          <w:szCs w:val="24"/>
          <w:lang w:eastAsia="ru-RU"/>
        </w:rPr>
        <w:t>палбоциклибом</w:t>
      </w:r>
      <w:proofErr w:type="spellEnd"/>
      <w:r w:rsidRPr="003A2380">
        <w:rPr>
          <w:rFonts w:ascii="Times New Roman" w:eastAsia="Times New Roman" w:hAnsi="Times New Roman"/>
          <w:sz w:val="24"/>
          <w:szCs w:val="24"/>
          <w:lang w:eastAsia="ru-RU"/>
        </w:rPr>
        <w:t xml:space="preserve">, рекомендуется также ознакомиться с инструкцией по применению </w:t>
      </w:r>
      <w:proofErr w:type="spellStart"/>
      <w:r w:rsidRPr="003A2380">
        <w:rPr>
          <w:rFonts w:ascii="Times New Roman" w:eastAsia="Times New Roman" w:hAnsi="Times New Roman"/>
          <w:sz w:val="24"/>
          <w:szCs w:val="24"/>
          <w:lang w:eastAsia="ru-RU"/>
        </w:rPr>
        <w:t>палбоциклиба</w:t>
      </w:r>
      <w:proofErr w:type="spellEnd"/>
      <w:r w:rsidRPr="003A2380">
        <w:rPr>
          <w:rFonts w:ascii="Times New Roman" w:eastAsia="Times New Roman" w:hAnsi="Times New Roman"/>
          <w:sz w:val="24"/>
          <w:szCs w:val="24"/>
          <w:lang w:eastAsia="ru-RU"/>
        </w:rPr>
        <w:t>.</w:t>
      </w:r>
    </w:p>
    <w:p w14:paraId="0FCC768A" w14:textId="77777777" w:rsidR="0079037B" w:rsidRPr="003A2380" w:rsidRDefault="0079037B" w:rsidP="0079037B">
      <w:pPr>
        <w:spacing w:after="0" w:line="240" w:lineRule="auto"/>
        <w:jc w:val="both"/>
        <w:rPr>
          <w:rFonts w:ascii="Times New Roman" w:eastAsia="Times New Roman" w:hAnsi="Times New Roman"/>
          <w:sz w:val="24"/>
          <w:szCs w:val="24"/>
          <w:lang w:eastAsia="ru-RU"/>
        </w:rPr>
      </w:pPr>
      <w:r w:rsidRPr="003A2380">
        <w:rPr>
          <w:rFonts w:ascii="Times New Roman" w:eastAsia="Times New Roman" w:hAnsi="Times New Roman"/>
          <w:sz w:val="24"/>
          <w:szCs w:val="24"/>
          <w:lang w:eastAsia="ru-RU"/>
        </w:rPr>
        <w:t xml:space="preserve">До начала </w:t>
      </w:r>
      <w:r w:rsidR="009B2934" w:rsidRPr="003A2380">
        <w:rPr>
          <w:rFonts w:ascii="Times New Roman" w:eastAsia="Times New Roman" w:hAnsi="Times New Roman"/>
          <w:sz w:val="24"/>
          <w:szCs w:val="24"/>
          <w:lang w:eastAsia="ru-RU"/>
        </w:rPr>
        <w:t>комбинированной терапии препаратом</w:t>
      </w:r>
      <w:r w:rsidRPr="003A2380">
        <w:rPr>
          <w:rFonts w:ascii="Times New Roman" w:eastAsia="Times New Roman" w:hAnsi="Times New Roman"/>
          <w:sz w:val="24"/>
          <w:szCs w:val="24"/>
          <w:lang w:eastAsia="ru-RU"/>
        </w:rPr>
        <w:t xml:space="preserve"> </w:t>
      </w:r>
      <w:proofErr w:type="spellStart"/>
      <w:r w:rsidRPr="003A2380">
        <w:rPr>
          <w:rFonts w:ascii="Times New Roman" w:eastAsia="Times New Roman" w:hAnsi="Times New Roman"/>
          <w:sz w:val="24"/>
          <w:szCs w:val="24"/>
          <w:lang w:eastAsia="ru-RU"/>
        </w:rPr>
        <w:t>Ф</w:t>
      </w:r>
      <w:r w:rsidR="009B2934" w:rsidRPr="003A2380">
        <w:rPr>
          <w:rFonts w:ascii="Times New Roman" w:eastAsia="Times New Roman" w:hAnsi="Times New Roman"/>
          <w:sz w:val="24"/>
          <w:szCs w:val="24"/>
          <w:lang w:eastAsia="ru-RU"/>
        </w:rPr>
        <w:t>улвафит</w:t>
      </w:r>
      <w:proofErr w:type="spellEnd"/>
      <w:r w:rsidRPr="003A2380">
        <w:rPr>
          <w:rFonts w:ascii="Times New Roman" w:eastAsia="Times New Roman" w:hAnsi="Times New Roman"/>
          <w:sz w:val="24"/>
          <w:szCs w:val="24"/>
          <w:lang w:eastAsia="ru-RU"/>
        </w:rPr>
        <w:t xml:space="preserve"> и </w:t>
      </w:r>
      <w:proofErr w:type="spellStart"/>
      <w:r w:rsidRPr="003A2380">
        <w:rPr>
          <w:rFonts w:ascii="Times New Roman" w:eastAsia="Times New Roman" w:hAnsi="Times New Roman"/>
          <w:sz w:val="24"/>
          <w:szCs w:val="24"/>
          <w:lang w:eastAsia="ru-RU"/>
        </w:rPr>
        <w:t>палбоциклиб</w:t>
      </w:r>
      <w:r w:rsidR="009B2934" w:rsidRPr="003A2380">
        <w:rPr>
          <w:rFonts w:ascii="Times New Roman" w:eastAsia="Times New Roman" w:hAnsi="Times New Roman"/>
          <w:sz w:val="24"/>
          <w:szCs w:val="24"/>
          <w:lang w:eastAsia="ru-RU"/>
        </w:rPr>
        <w:t>ом</w:t>
      </w:r>
      <w:proofErr w:type="spellEnd"/>
      <w:r w:rsidRPr="003A2380">
        <w:rPr>
          <w:rFonts w:ascii="Times New Roman" w:eastAsia="Times New Roman" w:hAnsi="Times New Roman"/>
          <w:sz w:val="24"/>
          <w:szCs w:val="24"/>
          <w:lang w:eastAsia="ru-RU"/>
        </w:rPr>
        <w:t xml:space="preserve"> и в течение всего периода лечения, женщины в пре/</w:t>
      </w:r>
      <w:proofErr w:type="spellStart"/>
      <w:r w:rsidRPr="003A2380">
        <w:rPr>
          <w:rFonts w:ascii="Times New Roman" w:eastAsia="Times New Roman" w:hAnsi="Times New Roman"/>
          <w:sz w:val="24"/>
          <w:szCs w:val="24"/>
          <w:lang w:eastAsia="ru-RU"/>
        </w:rPr>
        <w:t>перименопаузе</w:t>
      </w:r>
      <w:proofErr w:type="spellEnd"/>
      <w:r w:rsidRPr="003A2380">
        <w:rPr>
          <w:rFonts w:ascii="Times New Roman" w:eastAsia="Times New Roman" w:hAnsi="Times New Roman"/>
          <w:sz w:val="24"/>
          <w:szCs w:val="24"/>
          <w:lang w:eastAsia="ru-RU"/>
        </w:rPr>
        <w:t xml:space="preserve"> должны получать сопутствующую терапию агонистами </w:t>
      </w:r>
      <w:proofErr w:type="spellStart"/>
      <w:r w:rsidRPr="003A2380">
        <w:rPr>
          <w:rFonts w:ascii="Times New Roman" w:eastAsia="Times New Roman" w:hAnsi="Times New Roman"/>
          <w:sz w:val="24"/>
          <w:szCs w:val="24"/>
          <w:lang w:eastAsia="ru-RU"/>
        </w:rPr>
        <w:t>рилизинг</w:t>
      </w:r>
      <w:proofErr w:type="spellEnd"/>
      <w:r w:rsidRPr="003A2380">
        <w:rPr>
          <w:rFonts w:ascii="Times New Roman" w:eastAsia="Times New Roman" w:hAnsi="Times New Roman"/>
          <w:sz w:val="24"/>
          <w:szCs w:val="24"/>
          <w:lang w:eastAsia="ru-RU"/>
        </w:rPr>
        <w:t xml:space="preserve"> гормона </w:t>
      </w:r>
      <w:proofErr w:type="spellStart"/>
      <w:r w:rsidRPr="003A2380">
        <w:rPr>
          <w:rFonts w:ascii="Times New Roman" w:eastAsia="Times New Roman" w:hAnsi="Times New Roman"/>
          <w:sz w:val="24"/>
          <w:szCs w:val="24"/>
          <w:lang w:eastAsia="ru-RU"/>
        </w:rPr>
        <w:t>лютеинизирующего</w:t>
      </w:r>
      <w:proofErr w:type="spellEnd"/>
      <w:r w:rsidRPr="003A2380">
        <w:rPr>
          <w:rFonts w:ascii="Times New Roman" w:eastAsia="Times New Roman" w:hAnsi="Times New Roman"/>
          <w:sz w:val="24"/>
          <w:szCs w:val="24"/>
          <w:lang w:eastAsia="ru-RU"/>
        </w:rPr>
        <w:t xml:space="preserve"> гормона (ЛГРГ), в соответствии с локальной клинической практикой.</w:t>
      </w:r>
    </w:p>
    <w:p w14:paraId="31EC4B99" w14:textId="77777777" w:rsidR="009F5A85" w:rsidRPr="003A2380" w:rsidRDefault="00B21CF0" w:rsidP="0078568D">
      <w:pPr>
        <w:spacing w:after="0" w:line="240" w:lineRule="auto"/>
        <w:jc w:val="both"/>
        <w:rPr>
          <w:rFonts w:ascii="Times New Roman" w:eastAsia="Times New Roman" w:hAnsi="Times New Roman"/>
          <w:b/>
          <w:sz w:val="24"/>
          <w:szCs w:val="24"/>
          <w:lang w:eastAsia="ru-RU"/>
        </w:rPr>
      </w:pPr>
      <w:r w:rsidRPr="003A2380">
        <w:rPr>
          <w:rFonts w:ascii="Times New Roman" w:eastAsia="Times New Roman" w:hAnsi="Times New Roman"/>
          <w:b/>
          <w:sz w:val="24"/>
          <w:szCs w:val="24"/>
          <w:lang w:eastAsia="ru-RU"/>
        </w:rPr>
        <w:t>Особые группы пациентов</w:t>
      </w:r>
    </w:p>
    <w:p w14:paraId="511D00A7" w14:textId="77777777" w:rsidR="0079037B" w:rsidRPr="003A2380" w:rsidRDefault="0079037B" w:rsidP="0079037B">
      <w:pPr>
        <w:spacing w:after="0" w:line="240" w:lineRule="auto"/>
        <w:jc w:val="both"/>
        <w:rPr>
          <w:rFonts w:ascii="Times New Roman" w:hAnsi="Times New Roman"/>
          <w:i/>
          <w:iCs/>
          <w:sz w:val="24"/>
          <w:szCs w:val="24"/>
        </w:rPr>
      </w:pPr>
      <w:r w:rsidRPr="003A2380">
        <w:rPr>
          <w:rFonts w:ascii="Times New Roman" w:hAnsi="Times New Roman"/>
          <w:i/>
          <w:iCs/>
          <w:sz w:val="24"/>
          <w:szCs w:val="24"/>
        </w:rPr>
        <w:t>Нарушения функции почек</w:t>
      </w:r>
    </w:p>
    <w:p w14:paraId="60AED8DD" w14:textId="77777777" w:rsidR="0079037B" w:rsidRPr="003A2380" w:rsidRDefault="0079037B" w:rsidP="0079037B">
      <w:pPr>
        <w:spacing w:after="0" w:line="240" w:lineRule="auto"/>
        <w:jc w:val="both"/>
        <w:rPr>
          <w:rFonts w:ascii="Times New Roman" w:hAnsi="Times New Roman"/>
          <w:iCs/>
          <w:sz w:val="24"/>
          <w:szCs w:val="24"/>
        </w:rPr>
      </w:pPr>
      <w:r w:rsidRPr="003A2380">
        <w:rPr>
          <w:rFonts w:ascii="Times New Roman" w:hAnsi="Times New Roman"/>
          <w:iCs/>
          <w:sz w:val="24"/>
          <w:szCs w:val="24"/>
        </w:rPr>
        <w:t xml:space="preserve">Для пациентов с нарушениями функции почек легкой или средней степени тяжести (клиренс креатинина ≥ 30 мл/мин) коррекции дозы не требуется. Эффективность </w:t>
      </w:r>
      <w:r w:rsidR="009B2934" w:rsidRPr="003A2380">
        <w:rPr>
          <w:rFonts w:ascii="Times New Roman" w:hAnsi="Times New Roman"/>
          <w:iCs/>
          <w:sz w:val="24"/>
          <w:szCs w:val="24"/>
        </w:rPr>
        <w:t>и безопасность</w:t>
      </w:r>
      <w:r w:rsidRPr="003A2380">
        <w:rPr>
          <w:rFonts w:ascii="Times New Roman" w:hAnsi="Times New Roman"/>
          <w:iCs/>
          <w:sz w:val="24"/>
          <w:szCs w:val="24"/>
        </w:rPr>
        <w:t xml:space="preserve"> препарата у пациентов с тяжелыми нарушениями функции почек (клиренс креатинина </w:t>
      </w:r>
      <w:r w:rsidR="003333A5" w:rsidRPr="003A2380">
        <w:rPr>
          <w:rFonts w:ascii="Times New Roman" w:hAnsi="Times New Roman"/>
          <w:iCs/>
          <w:sz w:val="24"/>
          <w:szCs w:val="24"/>
        </w:rPr>
        <w:t>&lt;30</w:t>
      </w:r>
      <w:r w:rsidRPr="003A2380">
        <w:rPr>
          <w:rFonts w:ascii="Times New Roman" w:hAnsi="Times New Roman"/>
          <w:iCs/>
          <w:sz w:val="24"/>
          <w:szCs w:val="24"/>
        </w:rPr>
        <w:t xml:space="preserve"> мл/мин) не установлены</w:t>
      </w:r>
      <w:r w:rsidR="009B2934" w:rsidRPr="003A2380">
        <w:rPr>
          <w:rFonts w:ascii="Times New Roman" w:hAnsi="Times New Roman"/>
          <w:iCs/>
          <w:sz w:val="24"/>
          <w:szCs w:val="24"/>
        </w:rPr>
        <w:t xml:space="preserve"> (см. раздел 4.4)</w:t>
      </w:r>
      <w:r w:rsidRPr="003A2380">
        <w:rPr>
          <w:rFonts w:ascii="Times New Roman" w:hAnsi="Times New Roman"/>
          <w:iCs/>
          <w:sz w:val="24"/>
          <w:szCs w:val="24"/>
        </w:rPr>
        <w:t xml:space="preserve">. </w:t>
      </w:r>
    </w:p>
    <w:p w14:paraId="2EC27A17" w14:textId="77777777" w:rsidR="0079037B" w:rsidRPr="003A2380" w:rsidRDefault="0079037B" w:rsidP="0079037B">
      <w:pPr>
        <w:spacing w:after="0" w:line="240" w:lineRule="auto"/>
        <w:jc w:val="both"/>
        <w:rPr>
          <w:rFonts w:ascii="Times New Roman" w:hAnsi="Times New Roman"/>
          <w:i/>
          <w:iCs/>
          <w:sz w:val="24"/>
          <w:szCs w:val="24"/>
        </w:rPr>
      </w:pPr>
      <w:r w:rsidRPr="003A2380">
        <w:rPr>
          <w:rFonts w:ascii="Times New Roman" w:hAnsi="Times New Roman"/>
          <w:i/>
          <w:iCs/>
          <w:sz w:val="24"/>
          <w:szCs w:val="24"/>
        </w:rPr>
        <w:t>Нарушения функции печени</w:t>
      </w:r>
    </w:p>
    <w:p w14:paraId="75D29C18" w14:textId="77777777" w:rsidR="0079037B" w:rsidRPr="003A2380" w:rsidRDefault="0079037B" w:rsidP="0079037B">
      <w:pPr>
        <w:spacing w:after="0" w:line="240" w:lineRule="auto"/>
        <w:jc w:val="both"/>
        <w:rPr>
          <w:rFonts w:ascii="Times New Roman" w:hAnsi="Times New Roman"/>
          <w:iCs/>
          <w:sz w:val="24"/>
          <w:szCs w:val="24"/>
        </w:rPr>
      </w:pPr>
      <w:r w:rsidRPr="003A2380">
        <w:rPr>
          <w:rFonts w:ascii="Times New Roman" w:hAnsi="Times New Roman"/>
          <w:iCs/>
          <w:sz w:val="24"/>
          <w:szCs w:val="24"/>
        </w:rPr>
        <w:t xml:space="preserve">Для пациентов с нарушением функции печени легкой или средней степени тяжести коррекции дозы не требуется. Однако, учитывая возможный рост экспозиции </w:t>
      </w:r>
      <w:proofErr w:type="spellStart"/>
      <w:r w:rsidRPr="003A2380">
        <w:rPr>
          <w:rFonts w:ascii="Times New Roman" w:hAnsi="Times New Roman"/>
          <w:iCs/>
          <w:sz w:val="24"/>
          <w:szCs w:val="24"/>
        </w:rPr>
        <w:t>фулвестранта</w:t>
      </w:r>
      <w:proofErr w:type="spellEnd"/>
      <w:r w:rsidRPr="003A2380">
        <w:rPr>
          <w:rFonts w:ascii="Times New Roman" w:hAnsi="Times New Roman"/>
          <w:iCs/>
          <w:sz w:val="24"/>
          <w:szCs w:val="24"/>
        </w:rPr>
        <w:t xml:space="preserve">, препарат </w:t>
      </w:r>
      <w:proofErr w:type="spellStart"/>
      <w:r w:rsidR="009B2934" w:rsidRPr="003A2380">
        <w:rPr>
          <w:rFonts w:ascii="Times New Roman" w:hAnsi="Times New Roman"/>
          <w:iCs/>
          <w:sz w:val="24"/>
          <w:szCs w:val="24"/>
        </w:rPr>
        <w:t>Фулвафит</w:t>
      </w:r>
      <w:proofErr w:type="spellEnd"/>
      <w:r w:rsidRPr="003A2380">
        <w:rPr>
          <w:rFonts w:ascii="Times New Roman" w:hAnsi="Times New Roman"/>
          <w:iCs/>
          <w:sz w:val="24"/>
          <w:szCs w:val="24"/>
        </w:rPr>
        <w:t xml:space="preserve"> применяют с осторожностью у пациентов данной группы. Данные по применению препарата у пациентов с тяжелой печеночной недостаточностью отсутствуют</w:t>
      </w:r>
      <w:r w:rsidR="009B2934" w:rsidRPr="003A2380">
        <w:rPr>
          <w:rFonts w:ascii="Times New Roman" w:hAnsi="Times New Roman"/>
          <w:iCs/>
          <w:sz w:val="24"/>
          <w:szCs w:val="24"/>
        </w:rPr>
        <w:t xml:space="preserve"> (см. разделы 4.3, 4.4 и 5.2).</w:t>
      </w:r>
    </w:p>
    <w:p w14:paraId="2BBB3975" w14:textId="77777777" w:rsidR="0079037B" w:rsidRPr="003A2380" w:rsidRDefault="0079037B" w:rsidP="0079037B">
      <w:pPr>
        <w:spacing w:after="0" w:line="240" w:lineRule="auto"/>
        <w:jc w:val="both"/>
        <w:rPr>
          <w:rFonts w:ascii="Times New Roman" w:hAnsi="Times New Roman"/>
          <w:i/>
          <w:iCs/>
          <w:sz w:val="24"/>
          <w:szCs w:val="24"/>
        </w:rPr>
      </w:pPr>
      <w:r w:rsidRPr="003A2380">
        <w:rPr>
          <w:rFonts w:ascii="Times New Roman" w:hAnsi="Times New Roman"/>
          <w:i/>
          <w:iCs/>
          <w:sz w:val="24"/>
          <w:szCs w:val="24"/>
        </w:rPr>
        <w:t>Дети</w:t>
      </w:r>
    </w:p>
    <w:p w14:paraId="48981758" w14:textId="77777777" w:rsidR="0079037B" w:rsidRPr="003A2380" w:rsidRDefault="0079037B" w:rsidP="0078568D">
      <w:pPr>
        <w:spacing w:after="0" w:line="240" w:lineRule="auto"/>
        <w:jc w:val="both"/>
        <w:rPr>
          <w:rFonts w:ascii="Times New Roman" w:hAnsi="Times New Roman"/>
          <w:iCs/>
          <w:sz w:val="24"/>
          <w:szCs w:val="24"/>
        </w:rPr>
      </w:pPr>
      <w:r w:rsidRPr="003A2380">
        <w:rPr>
          <w:rFonts w:ascii="Times New Roman" w:hAnsi="Times New Roman"/>
          <w:iCs/>
          <w:sz w:val="24"/>
          <w:szCs w:val="24"/>
        </w:rPr>
        <w:t xml:space="preserve">Безопасность и эффективность </w:t>
      </w:r>
      <w:proofErr w:type="spellStart"/>
      <w:r w:rsidR="009B2934" w:rsidRPr="003A2380">
        <w:rPr>
          <w:rFonts w:ascii="Times New Roman" w:hAnsi="Times New Roman"/>
          <w:iCs/>
          <w:sz w:val="24"/>
          <w:szCs w:val="24"/>
        </w:rPr>
        <w:t>фулвестранта</w:t>
      </w:r>
      <w:proofErr w:type="spellEnd"/>
      <w:r w:rsidRPr="003A2380">
        <w:rPr>
          <w:rFonts w:ascii="Times New Roman" w:hAnsi="Times New Roman"/>
          <w:iCs/>
          <w:sz w:val="24"/>
          <w:szCs w:val="24"/>
        </w:rPr>
        <w:t xml:space="preserve"> у детей </w:t>
      </w:r>
      <w:r w:rsidR="009B2934" w:rsidRPr="003A2380">
        <w:rPr>
          <w:rFonts w:ascii="Times New Roman" w:hAnsi="Times New Roman"/>
          <w:iCs/>
          <w:sz w:val="24"/>
          <w:szCs w:val="24"/>
        </w:rPr>
        <w:t>и</w:t>
      </w:r>
      <w:r w:rsidRPr="003A2380">
        <w:rPr>
          <w:rFonts w:ascii="Times New Roman" w:hAnsi="Times New Roman"/>
          <w:iCs/>
          <w:sz w:val="24"/>
          <w:szCs w:val="24"/>
        </w:rPr>
        <w:t xml:space="preserve"> подростков до 18 лет не установлены. </w:t>
      </w:r>
      <w:r w:rsidR="009B2934" w:rsidRPr="003A2380">
        <w:rPr>
          <w:rFonts w:ascii="Times New Roman" w:hAnsi="Times New Roman"/>
          <w:iCs/>
          <w:sz w:val="24"/>
          <w:szCs w:val="24"/>
        </w:rPr>
        <w:t>Доступные в настоящее время данные описаны в разделах 5.1 и 5.2, но рекомендации по дозировке не могут быть даны.</w:t>
      </w:r>
    </w:p>
    <w:p w14:paraId="0DC45CA5" w14:textId="77777777" w:rsidR="009F5A85" w:rsidRPr="003A2380" w:rsidRDefault="009F5A85" w:rsidP="0078568D">
      <w:pPr>
        <w:spacing w:after="0" w:line="240" w:lineRule="auto"/>
        <w:jc w:val="both"/>
        <w:rPr>
          <w:rFonts w:ascii="Times New Roman" w:hAnsi="Times New Roman"/>
          <w:b/>
          <w:sz w:val="24"/>
          <w:szCs w:val="24"/>
        </w:rPr>
      </w:pPr>
      <w:r w:rsidRPr="003A2380">
        <w:rPr>
          <w:rFonts w:ascii="Times New Roman" w:hAnsi="Times New Roman"/>
          <w:b/>
          <w:sz w:val="24"/>
          <w:szCs w:val="24"/>
          <w:lang w:bidi="ru-RU"/>
        </w:rPr>
        <w:t xml:space="preserve">Способ применения </w:t>
      </w:r>
    </w:p>
    <w:p w14:paraId="4122D8F8" w14:textId="77777777" w:rsidR="0079037B" w:rsidRPr="003A2380" w:rsidRDefault="0079037B" w:rsidP="0079037B">
      <w:pPr>
        <w:spacing w:after="0" w:line="240" w:lineRule="auto"/>
        <w:jc w:val="both"/>
        <w:rPr>
          <w:rFonts w:ascii="Times New Roman" w:hAnsi="Times New Roman"/>
          <w:sz w:val="24"/>
          <w:szCs w:val="24"/>
        </w:rPr>
      </w:pPr>
      <w:r w:rsidRPr="003A2380">
        <w:rPr>
          <w:rFonts w:ascii="Times New Roman" w:hAnsi="Times New Roman"/>
          <w:sz w:val="24"/>
          <w:szCs w:val="24"/>
        </w:rPr>
        <w:t xml:space="preserve">Препарат </w:t>
      </w:r>
      <w:proofErr w:type="spellStart"/>
      <w:r w:rsidRPr="003A2380">
        <w:rPr>
          <w:rFonts w:ascii="Times New Roman" w:hAnsi="Times New Roman"/>
          <w:sz w:val="24"/>
          <w:szCs w:val="24"/>
        </w:rPr>
        <w:t>Фулвафит</w:t>
      </w:r>
      <w:proofErr w:type="spellEnd"/>
      <w:r w:rsidRPr="003A2380">
        <w:rPr>
          <w:rFonts w:ascii="Times New Roman" w:hAnsi="Times New Roman"/>
          <w:sz w:val="24"/>
          <w:szCs w:val="24"/>
        </w:rPr>
        <w:t xml:space="preserve"> необходимо применять двумя последовательными инъекциями по 5 мл путем медленного внутримышечного введения (1-2 минуты на инъекцию, по 1 инъекции в каждую ягодицу).</w:t>
      </w:r>
    </w:p>
    <w:p w14:paraId="70EA7051" w14:textId="77777777" w:rsidR="0079037B" w:rsidRPr="003A2380" w:rsidRDefault="0079037B" w:rsidP="0079037B">
      <w:pPr>
        <w:spacing w:after="0" w:line="240" w:lineRule="auto"/>
        <w:jc w:val="both"/>
        <w:rPr>
          <w:rFonts w:ascii="Times New Roman" w:hAnsi="Times New Roman"/>
          <w:sz w:val="24"/>
          <w:szCs w:val="24"/>
        </w:rPr>
      </w:pPr>
      <w:r w:rsidRPr="003A2380">
        <w:rPr>
          <w:rFonts w:ascii="Times New Roman" w:hAnsi="Times New Roman"/>
          <w:sz w:val="24"/>
          <w:szCs w:val="24"/>
        </w:rPr>
        <w:t>Следует проявлять осторожность при внутримышечной инъекции в верхний наружный квадрант ягодичной области из-за близости седалищного нерва.</w:t>
      </w:r>
    </w:p>
    <w:p w14:paraId="6CE3C58A" w14:textId="77777777" w:rsidR="00835286" w:rsidRPr="003A2380" w:rsidRDefault="00835286" w:rsidP="00835286">
      <w:pPr>
        <w:pStyle w:val="ConsPlusNormal"/>
        <w:jc w:val="both"/>
        <w:rPr>
          <w:rFonts w:ascii="Times New Roman" w:hAnsi="Times New Roman" w:cs="Times New Roman"/>
          <w:b/>
          <w:i/>
          <w:sz w:val="24"/>
          <w:szCs w:val="24"/>
        </w:rPr>
      </w:pPr>
      <w:r w:rsidRPr="003A2380">
        <w:rPr>
          <w:rFonts w:ascii="Times New Roman" w:hAnsi="Times New Roman" w:cs="Times New Roman"/>
          <w:b/>
          <w:i/>
          <w:sz w:val="24"/>
          <w:szCs w:val="24"/>
        </w:rPr>
        <w:t xml:space="preserve">Инструкция по обращению и использованию </w:t>
      </w:r>
    </w:p>
    <w:p w14:paraId="791E318C" w14:textId="77777777" w:rsidR="00835286" w:rsidRPr="003A2380" w:rsidRDefault="00835286" w:rsidP="00835286">
      <w:pPr>
        <w:pStyle w:val="ConsPlusNormal"/>
        <w:jc w:val="both"/>
        <w:rPr>
          <w:rFonts w:ascii="Times New Roman" w:hAnsi="Times New Roman" w:cs="Times New Roman"/>
          <w:b/>
          <w:i/>
          <w:sz w:val="24"/>
          <w:szCs w:val="24"/>
        </w:rPr>
      </w:pPr>
      <w:r w:rsidRPr="003A2380">
        <w:rPr>
          <w:rFonts w:ascii="Times New Roman" w:hAnsi="Times New Roman" w:cs="Times New Roman"/>
          <w:b/>
          <w:i/>
          <w:sz w:val="24"/>
          <w:szCs w:val="24"/>
        </w:rPr>
        <w:t xml:space="preserve">Важно! Запрещается обрабатывать или стерилизовать в автоклаве безопасную иглу (иглу с защитным устройством для подкожных инъекций </w:t>
      </w:r>
      <w:proofErr w:type="spellStart"/>
      <w:r w:rsidRPr="003A2380">
        <w:rPr>
          <w:rFonts w:ascii="Times New Roman" w:hAnsi="Times New Roman" w:cs="Times New Roman"/>
          <w:b/>
          <w:i/>
          <w:sz w:val="24"/>
          <w:szCs w:val="24"/>
        </w:rPr>
        <w:t>SafetyGlide</w:t>
      </w:r>
      <w:proofErr w:type="spellEnd"/>
      <w:r w:rsidRPr="003A2380">
        <w:rPr>
          <w:rFonts w:ascii="Times New Roman" w:hAnsi="Times New Roman" w:cs="Times New Roman"/>
          <w:b/>
          <w:i/>
          <w:sz w:val="24"/>
          <w:szCs w:val="24"/>
        </w:rPr>
        <w:t>) перед использованием.</w:t>
      </w:r>
      <w:r w:rsidRPr="003A2380">
        <w:rPr>
          <w:rFonts w:ascii="Times New Roman" w:hAnsi="Times New Roman" w:cs="Times New Roman"/>
        </w:rPr>
        <w:t xml:space="preserve"> </w:t>
      </w:r>
      <w:r w:rsidRPr="003A2380">
        <w:rPr>
          <w:rFonts w:ascii="Times New Roman" w:hAnsi="Times New Roman" w:cs="Times New Roman"/>
          <w:b/>
          <w:i/>
          <w:sz w:val="24"/>
          <w:szCs w:val="24"/>
        </w:rPr>
        <w:t>Не прикасайтесь к игле во время использования и утилизации.</w:t>
      </w:r>
    </w:p>
    <w:p w14:paraId="165FAFCA" w14:textId="77777777" w:rsidR="00835286" w:rsidRPr="003A2380" w:rsidRDefault="00835286" w:rsidP="00835286">
      <w:pPr>
        <w:pStyle w:val="ConsPlusNormal"/>
        <w:jc w:val="both"/>
        <w:rPr>
          <w:rFonts w:ascii="Times New Roman" w:hAnsi="Times New Roman" w:cs="Times New Roman"/>
          <w:sz w:val="24"/>
          <w:szCs w:val="24"/>
        </w:rPr>
      </w:pPr>
      <w:r w:rsidRPr="003A2380">
        <w:rPr>
          <w:rFonts w:ascii="Times New Roman" w:hAnsi="Times New Roman" w:cs="Times New Roman"/>
          <w:sz w:val="24"/>
          <w:szCs w:val="24"/>
        </w:rPr>
        <w:t>Извлеките стеклянный корпус шприца из контурной ячейковой упаковки и убедитесь в отсутствии повреждений.</w:t>
      </w:r>
    </w:p>
    <w:p w14:paraId="6FE78975" w14:textId="77777777" w:rsidR="00835286" w:rsidRPr="003A2380" w:rsidRDefault="00835286" w:rsidP="00835286">
      <w:pPr>
        <w:pStyle w:val="ConsPlusNormal"/>
        <w:jc w:val="both"/>
        <w:rPr>
          <w:rFonts w:ascii="Times New Roman" w:hAnsi="Times New Roman" w:cs="Times New Roman"/>
          <w:sz w:val="24"/>
          <w:szCs w:val="24"/>
        </w:rPr>
      </w:pPr>
      <w:r w:rsidRPr="003A2380">
        <w:rPr>
          <w:rFonts w:ascii="Times New Roman" w:hAnsi="Times New Roman" w:cs="Times New Roman"/>
          <w:sz w:val="24"/>
          <w:szCs w:val="24"/>
        </w:rPr>
        <w:t>Разорвите внешнюю упаковку безопасной иглы (</w:t>
      </w:r>
      <w:proofErr w:type="spellStart"/>
      <w:r w:rsidRPr="003A2380">
        <w:rPr>
          <w:rFonts w:ascii="Times New Roman" w:hAnsi="Times New Roman" w:cs="Times New Roman"/>
          <w:sz w:val="24"/>
          <w:szCs w:val="24"/>
        </w:rPr>
        <w:t>SafetyGlide</w:t>
      </w:r>
      <w:proofErr w:type="spellEnd"/>
      <w:r w:rsidRPr="003A2380">
        <w:rPr>
          <w:rFonts w:ascii="Times New Roman" w:hAnsi="Times New Roman" w:cs="Times New Roman"/>
          <w:sz w:val="24"/>
          <w:szCs w:val="24"/>
        </w:rPr>
        <w:t>). Снимите футляр иглы строго по ее направлению, чтобы не повредить кончик иглы.</w:t>
      </w:r>
    </w:p>
    <w:p w14:paraId="20914CBC" w14:textId="77777777" w:rsidR="00835286" w:rsidRPr="003A2380" w:rsidRDefault="00835286" w:rsidP="00835286">
      <w:pPr>
        <w:pStyle w:val="ConsPlusNormal"/>
        <w:jc w:val="both"/>
        <w:rPr>
          <w:rFonts w:ascii="Times New Roman" w:hAnsi="Times New Roman" w:cs="Times New Roman"/>
          <w:sz w:val="24"/>
          <w:szCs w:val="24"/>
        </w:rPr>
      </w:pPr>
      <w:r w:rsidRPr="003A2380">
        <w:rPr>
          <w:rFonts w:ascii="Times New Roman" w:hAnsi="Times New Roman" w:cs="Times New Roman"/>
          <w:sz w:val="24"/>
          <w:szCs w:val="24"/>
        </w:rPr>
        <w:t>Визуально оцените состояние раствора для парентерального введения на предмет отсутствия частиц и изменения цвета перед его использованием.</w:t>
      </w:r>
    </w:p>
    <w:p w14:paraId="01398C43" w14:textId="77777777" w:rsidR="00835286" w:rsidRPr="003A2380" w:rsidRDefault="00835286" w:rsidP="00835286">
      <w:pPr>
        <w:spacing w:after="0" w:line="240" w:lineRule="auto"/>
        <w:jc w:val="both"/>
        <w:rPr>
          <w:rFonts w:ascii="Times New Roman" w:hAnsi="Times New Roman"/>
          <w:sz w:val="24"/>
          <w:szCs w:val="24"/>
          <w:lang w:bidi="hi-IN"/>
        </w:rPr>
      </w:pPr>
      <w:r w:rsidRPr="003A2380">
        <w:rPr>
          <w:rFonts w:ascii="Times New Roman" w:hAnsi="Times New Roman"/>
          <w:sz w:val="24"/>
          <w:szCs w:val="24"/>
          <w:lang w:bidi="hi-IN"/>
        </w:rPr>
        <w:t xml:space="preserve">Сломайте перемычку белой пластиковой крышки наконечника шприца и удалите крышку с прикрепленной резиновой заглушкой наконечника (см. Рисунок 1). </w:t>
      </w:r>
    </w:p>
    <w:p w14:paraId="17C69027" w14:textId="77777777" w:rsidR="00835286" w:rsidRPr="003A2380" w:rsidRDefault="0092361F" w:rsidP="00835286">
      <w:pPr>
        <w:spacing w:after="0" w:line="240" w:lineRule="auto"/>
        <w:jc w:val="both"/>
        <w:rPr>
          <w:rFonts w:ascii="Times New Roman" w:hAnsi="Times New Roman"/>
          <w:sz w:val="24"/>
          <w:szCs w:val="24"/>
          <w:lang w:bidi="hi-IN"/>
        </w:rPr>
      </w:pPr>
      <w:r>
        <w:rPr>
          <w:rFonts w:ascii="Times New Roman" w:hAnsi="Times New Roman"/>
          <w:noProof/>
          <w:sz w:val="24"/>
          <w:szCs w:val="24"/>
          <w:lang w:eastAsia="ru-RU"/>
        </w:rPr>
        <w:drawing>
          <wp:inline distT="0" distB="0" distL="0" distR="0" wp14:anchorId="6DC26E60" wp14:editId="57115208">
            <wp:extent cx="1219200" cy="847725"/>
            <wp:effectExtent l="0" t="0" r="0" b="9525"/>
            <wp:docPr id="1" name="Picture 8" descr="thumbnailELEMENT.42442.1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humbnailELEMENT.42442.120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0" cy="847725"/>
                    </a:xfrm>
                    <a:prstGeom prst="rect">
                      <a:avLst/>
                    </a:prstGeom>
                    <a:noFill/>
                    <a:ln>
                      <a:noFill/>
                    </a:ln>
                  </pic:spPr>
                </pic:pic>
              </a:graphicData>
            </a:graphic>
          </wp:inline>
        </w:drawing>
      </w:r>
      <w:r w:rsidR="00835286" w:rsidRPr="003A2380">
        <w:rPr>
          <w:rFonts w:ascii="Times New Roman" w:hAnsi="Times New Roman"/>
          <w:sz w:val="24"/>
          <w:szCs w:val="24"/>
          <w:lang w:bidi="hi-IN"/>
        </w:rPr>
        <w:t xml:space="preserve"> Рисунок 1.</w:t>
      </w:r>
    </w:p>
    <w:p w14:paraId="3794E948" w14:textId="77777777" w:rsidR="00835286" w:rsidRPr="003A2380" w:rsidRDefault="00835286" w:rsidP="00835286">
      <w:pPr>
        <w:spacing w:after="0" w:line="240" w:lineRule="auto"/>
        <w:jc w:val="both"/>
        <w:rPr>
          <w:rFonts w:ascii="Times New Roman" w:hAnsi="Times New Roman"/>
          <w:sz w:val="24"/>
          <w:szCs w:val="24"/>
          <w:lang w:bidi="hi-IN"/>
        </w:rPr>
      </w:pPr>
      <w:r w:rsidRPr="003A2380">
        <w:rPr>
          <w:rFonts w:ascii="Times New Roman" w:hAnsi="Times New Roman"/>
          <w:sz w:val="24"/>
          <w:szCs w:val="24"/>
          <w:lang w:bidi="hi-IN"/>
        </w:rPr>
        <w:t xml:space="preserve">Вращательным движением закрепите иглу на наконечнике шприца (см. Рисунок 2). </w:t>
      </w:r>
    </w:p>
    <w:p w14:paraId="66C64E93" w14:textId="77777777" w:rsidR="00835286" w:rsidRPr="003A2380" w:rsidRDefault="0092361F" w:rsidP="00835286">
      <w:pPr>
        <w:spacing w:after="0" w:line="240" w:lineRule="auto"/>
        <w:jc w:val="both"/>
        <w:rPr>
          <w:rFonts w:ascii="Times New Roman" w:hAnsi="Times New Roman"/>
          <w:sz w:val="24"/>
          <w:szCs w:val="24"/>
          <w:lang w:bidi="hi-IN"/>
        </w:rPr>
      </w:pPr>
      <w:r>
        <w:rPr>
          <w:rFonts w:ascii="Times New Roman" w:hAnsi="Times New Roman"/>
          <w:noProof/>
          <w:sz w:val="24"/>
          <w:szCs w:val="24"/>
          <w:lang w:eastAsia="ru-RU"/>
        </w:rPr>
        <w:lastRenderedPageBreak/>
        <w:drawing>
          <wp:inline distT="0" distB="0" distL="0" distR="0" wp14:anchorId="4E84F22B" wp14:editId="5D4B3FB9">
            <wp:extent cx="1095375" cy="1219200"/>
            <wp:effectExtent l="0" t="0" r="9525" b="0"/>
            <wp:docPr id="3" name="Picture 4" descr="thumbnailELEMENT.116158.1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umbnailELEMENT.116158.120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5375" cy="1219200"/>
                    </a:xfrm>
                    <a:prstGeom prst="rect">
                      <a:avLst/>
                    </a:prstGeom>
                    <a:noFill/>
                    <a:ln>
                      <a:noFill/>
                    </a:ln>
                  </pic:spPr>
                </pic:pic>
              </a:graphicData>
            </a:graphic>
          </wp:inline>
        </w:drawing>
      </w:r>
      <w:r w:rsidR="00835286" w:rsidRPr="003A2380">
        <w:rPr>
          <w:rFonts w:ascii="Times New Roman" w:hAnsi="Times New Roman"/>
          <w:sz w:val="24"/>
          <w:szCs w:val="24"/>
          <w:lang w:bidi="hi-IN"/>
        </w:rPr>
        <w:t xml:space="preserve"> Рисунок 2.</w:t>
      </w:r>
    </w:p>
    <w:p w14:paraId="60C156A2" w14:textId="77777777" w:rsidR="00835286" w:rsidRPr="003A2380" w:rsidRDefault="00835286" w:rsidP="00835286">
      <w:pPr>
        <w:spacing w:after="0" w:line="240" w:lineRule="auto"/>
        <w:jc w:val="both"/>
        <w:rPr>
          <w:rFonts w:ascii="Times New Roman" w:hAnsi="Times New Roman"/>
          <w:sz w:val="24"/>
          <w:szCs w:val="24"/>
          <w:lang w:bidi="hi-IN"/>
        </w:rPr>
      </w:pPr>
      <w:r w:rsidRPr="003A2380">
        <w:rPr>
          <w:rFonts w:ascii="Times New Roman" w:hAnsi="Times New Roman"/>
          <w:sz w:val="24"/>
          <w:szCs w:val="24"/>
          <w:lang w:bidi="hi-IN"/>
        </w:rPr>
        <w:t>Снимите футляр с иглы</w:t>
      </w:r>
      <w:r w:rsidRPr="003A2380">
        <w:rPr>
          <w:rFonts w:ascii="Times New Roman" w:hAnsi="Times New Roman"/>
        </w:rPr>
        <w:t xml:space="preserve"> </w:t>
      </w:r>
      <w:r w:rsidRPr="003A2380">
        <w:rPr>
          <w:rFonts w:ascii="Times New Roman" w:hAnsi="Times New Roman"/>
          <w:sz w:val="24"/>
          <w:szCs w:val="24"/>
          <w:lang w:bidi="hi-IN"/>
        </w:rPr>
        <w:t xml:space="preserve">строго по ее направлению, чтобы не повредить кончик иглы. </w:t>
      </w:r>
    </w:p>
    <w:p w14:paraId="74258101" w14:textId="77777777" w:rsidR="00835286" w:rsidRPr="003A2380" w:rsidRDefault="00835286" w:rsidP="00835286">
      <w:pPr>
        <w:spacing w:after="0" w:line="240" w:lineRule="auto"/>
        <w:jc w:val="both"/>
        <w:rPr>
          <w:rFonts w:ascii="Times New Roman" w:hAnsi="Times New Roman"/>
          <w:sz w:val="24"/>
          <w:szCs w:val="24"/>
          <w:lang w:bidi="hi-IN"/>
        </w:rPr>
      </w:pPr>
      <w:r w:rsidRPr="003A2380">
        <w:rPr>
          <w:rFonts w:ascii="Times New Roman" w:hAnsi="Times New Roman"/>
          <w:sz w:val="24"/>
          <w:szCs w:val="24"/>
          <w:lang w:bidi="hi-IN"/>
        </w:rPr>
        <w:t>Удалите лишние пузырьки газа из шприца (мелкие пузырьки могут оставаться).</w:t>
      </w:r>
    </w:p>
    <w:p w14:paraId="5DD302BD" w14:textId="77777777" w:rsidR="00835286" w:rsidRPr="003A2380" w:rsidRDefault="00835286" w:rsidP="00835286">
      <w:pPr>
        <w:spacing w:after="0" w:line="240" w:lineRule="auto"/>
        <w:jc w:val="both"/>
        <w:rPr>
          <w:rFonts w:ascii="Times New Roman" w:hAnsi="Times New Roman"/>
          <w:sz w:val="24"/>
          <w:szCs w:val="24"/>
          <w:lang w:bidi="hi-IN"/>
        </w:rPr>
      </w:pPr>
      <w:r w:rsidRPr="003A2380">
        <w:rPr>
          <w:rFonts w:ascii="Times New Roman" w:hAnsi="Times New Roman"/>
          <w:sz w:val="24"/>
          <w:szCs w:val="24"/>
          <w:lang w:bidi="hi-IN"/>
        </w:rPr>
        <w:t xml:space="preserve">Медленно (1-2 минуты на инъекцию) вводите раствор в ягодичные мышцы. Для удобства плоскость «скоса» кончика иглы соответствует расположению рычага на устройстве безопасности (см. Рисунок 3). </w:t>
      </w:r>
    </w:p>
    <w:p w14:paraId="031D04C6" w14:textId="77777777" w:rsidR="00835286" w:rsidRPr="003A2380" w:rsidRDefault="0092361F" w:rsidP="00835286">
      <w:pPr>
        <w:spacing w:after="0" w:line="240" w:lineRule="auto"/>
        <w:jc w:val="both"/>
        <w:rPr>
          <w:rFonts w:ascii="Times New Roman" w:hAnsi="Times New Roman"/>
          <w:sz w:val="24"/>
          <w:szCs w:val="24"/>
          <w:lang w:bidi="hi-IN"/>
        </w:rPr>
      </w:pPr>
      <w:r>
        <w:rPr>
          <w:rFonts w:ascii="Times New Roman" w:hAnsi="Times New Roman"/>
          <w:noProof/>
          <w:sz w:val="24"/>
          <w:szCs w:val="24"/>
          <w:lang w:eastAsia="ru-RU"/>
        </w:rPr>
        <w:drawing>
          <wp:inline distT="0" distB="0" distL="0" distR="0" wp14:anchorId="2AD88FD3" wp14:editId="51124F8B">
            <wp:extent cx="1219200" cy="638175"/>
            <wp:effectExtent l="0" t="0" r="0" b="9525"/>
            <wp:docPr id="4" name="Picture 3" descr="thumbnailELEMENT.116155.1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umbnailELEMENT.116155.120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0" cy="638175"/>
                    </a:xfrm>
                    <a:prstGeom prst="rect">
                      <a:avLst/>
                    </a:prstGeom>
                    <a:noFill/>
                    <a:ln>
                      <a:noFill/>
                    </a:ln>
                  </pic:spPr>
                </pic:pic>
              </a:graphicData>
            </a:graphic>
          </wp:inline>
        </w:drawing>
      </w:r>
      <w:r w:rsidR="00835286" w:rsidRPr="003A2380">
        <w:rPr>
          <w:rFonts w:ascii="Times New Roman" w:hAnsi="Times New Roman"/>
          <w:sz w:val="24"/>
          <w:szCs w:val="24"/>
          <w:lang w:bidi="hi-IN"/>
        </w:rPr>
        <w:t xml:space="preserve"> Рисунок 3.   </w:t>
      </w:r>
    </w:p>
    <w:p w14:paraId="0B4CD9ED" w14:textId="77777777" w:rsidR="00835286" w:rsidRPr="003A2380" w:rsidRDefault="00835286" w:rsidP="00835286">
      <w:pPr>
        <w:spacing w:after="0" w:line="240" w:lineRule="auto"/>
        <w:jc w:val="both"/>
        <w:rPr>
          <w:rFonts w:ascii="Times New Roman" w:hAnsi="Times New Roman"/>
          <w:sz w:val="24"/>
          <w:szCs w:val="24"/>
          <w:lang w:bidi="hi-IN"/>
        </w:rPr>
      </w:pPr>
      <w:r w:rsidRPr="003A2380">
        <w:rPr>
          <w:rFonts w:ascii="Times New Roman" w:hAnsi="Times New Roman"/>
          <w:sz w:val="24"/>
          <w:szCs w:val="24"/>
          <w:lang w:bidi="hi-IN"/>
        </w:rPr>
        <w:t xml:space="preserve">После извлечения иглы из ягодичной мышцы незамедлительно активируйте защитное устройство иглы, надавливая на рычаг с переводом его в крайнее переднее положение до щелчка и пока кончик иглы не будет полностью закрыт (см. Рисунок 4). </w:t>
      </w:r>
    </w:p>
    <w:p w14:paraId="1E512335" w14:textId="77777777" w:rsidR="00835286" w:rsidRPr="003A2380" w:rsidRDefault="0092361F" w:rsidP="00835286">
      <w:pPr>
        <w:spacing w:after="0" w:line="240" w:lineRule="auto"/>
        <w:jc w:val="both"/>
        <w:rPr>
          <w:rFonts w:ascii="Times New Roman" w:hAnsi="Times New Roman"/>
          <w:sz w:val="24"/>
          <w:szCs w:val="24"/>
          <w:lang w:bidi="hi-IN"/>
        </w:rPr>
      </w:pPr>
      <w:r>
        <w:rPr>
          <w:rFonts w:ascii="Times New Roman" w:hAnsi="Times New Roman"/>
          <w:noProof/>
          <w:sz w:val="24"/>
          <w:szCs w:val="24"/>
          <w:lang w:eastAsia="ru-RU"/>
        </w:rPr>
        <w:drawing>
          <wp:inline distT="0" distB="0" distL="0" distR="0" wp14:anchorId="468262AF" wp14:editId="1310AF97">
            <wp:extent cx="1095375" cy="1219200"/>
            <wp:effectExtent l="0" t="0" r="9525" b="0"/>
            <wp:docPr id="5" name="Picture 2" descr="thumbnailELEMENT.116154.1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ELEMENT.116154.120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5375" cy="1219200"/>
                    </a:xfrm>
                    <a:prstGeom prst="rect">
                      <a:avLst/>
                    </a:prstGeom>
                    <a:noFill/>
                    <a:ln>
                      <a:noFill/>
                    </a:ln>
                  </pic:spPr>
                </pic:pic>
              </a:graphicData>
            </a:graphic>
          </wp:inline>
        </w:drawing>
      </w:r>
      <w:r w:rsidR="00835286" w:rsidRPr="003A2380">
        <w:rPr>
          <w:rFonts w:ascii="Times New Roman" w:hAnsi="Times New Roman"/>
          <w:sz w:val="24"/>
          <w:szCs w:val="24"/>
          <w:lang w:bidi="hi-IN"/>
        </w:rPr>
        <w:t xml:space="preserve"> Рисунок 4.</w:t>
      </w:r>
    </w:p>
    <w:p w14:paraId="29C06503" w14:textId="77777777" w:rsidR="00835286" w:rsidRPr="003A2380" w:rsidRDefault="00835286" w:rsidP="00835286">
      <w:pPr>
        <w:spacing w:after="0" w:line="240" w:lineRule="auto"/>
        <w:jc w:val="both"/>
        <w:rPr>
          <w:rFonts w:ascii="Times New Roman" w:hAnsi="Times New Roman"/>
          <w:sz w:val="24"/>
          <w:szCs w:val="24"/>
          <w:lang w:bidi="hi-IN"/>
        </w:rPr>
      </w:pPr>
      <w:r w:rsidRPr="003A2380">
        <w:rPr>
          <w:rFonts w:ascii="Times New Roman" w:hAnsi="Times New Roman"/>
          <w:sz w:val="24"/>
          <w:szCs w:val="24"/>
          <w:lang w:bidi="hi-IN"/>
        </w:rPr>
        <w:t>При активации защитного механизма возможны минимальные брызги жидкости, которые могут оставаться на игле после инъекции.</w:t>
      </w:r>
    </w:p>
    <w:p w14:paraId="54EFFA98" w14:textId="77777777" w:rsidR="00835286" w:rsidRPr="003A2380" w:rsidRDefault="00835286" w:rsidP="00835286">
      <w:pPr>
        <w:spacing w:after="0" w:line="240" w:lineRule="auto"/>
        <w:jc w:val="both"/>
        <w:rPr>
          <w:rFonts w:ascii="Times New Roman" w:hAnsi="Times New Roman"/>
          <w:sz w:val="24"/>
          <w:szCs w:val="24"/>
          <w:lang w:bidi="hi-IN"/>
        </w:rPr>
      </w:pPr>
      <w:r w:rsidRPr="003A2380">
        <w:rPr>
          <w:rFonts w:ascii="Times New Roman" w:hAnsi="Times New Roman"/>
          <w:sz w:val="24"/>
          <w:szCs w:val="24"/>
          <w:lang w:bidi="hi-IN"/>
        </w:rPr>
        <w:t>Визуально убедитесь, что рычаг переведен в крайнее положение и кончик иглы полностью закрыт. Если не удается активировать защитное устройство иглы, немедленно поместите иглу в стандартный контейнер для игл.</w:t>
      </w:r>
    </w:p>
    <w:p w14:paraId="156D7AE4" w14:textId="77777777" w:rsidR="00835286" w:rsidRPr="003A2380" w:rsidRDefault="00835286" w:rsidP="00835286">
      <w:pPr>
        <w:spacing w:after="0" w:line="240" w:lineRule="auto"/>
        <w:jc w:val="both"/>
        <w:rPr>
          <w:rFonts w:ascii="Times New Roman" w:hAnsi="Times New Roman"/>
          <w:sz w:val="24"/>
          <w:szCs w:val="24"/>
          <w:lang w:bidi="hi-IN"/>
        </w:rPr>
      </w:pPr>
      <w:r w:rsidRPr="003A2380">
        <w:rPr>
          <w:rFonts w:ascii="Times New Roman" w:hAnsi="Times New Roman"/>
          <w:sz w:val="24"/>
          <w:szCs w:val="24"/>
          <w:lang w:bidi="hi-IN"/>
        </w:rPr>
        <w:t>Для максимальной безопасности следует выполнять все манипуляции одной рукой и на расстоянии от себя и окружающих.</w:t>
      </w:r>
    </w:p>
    <w:p w14:paraId="24103A92" w14:textId="77777777" w:rsidR="00835286" w:rsidRPr="003A2380" w:rsidRDefault="00835286" w:rsidP="0078568D">
      <w:pPr>
        <w:spacing w:after="0" w:line="240" w:lineRule="auto"/>
        <w:jc w:val="both"/>
        <w:rPr>
          <w:rFonts w:ascii="Times New Roman" w:eastAsia="Times New Roman" w:hAnsi="Times New Roman"/>
          <w:b/>
          <w:sz w:val="24"/>
          <w:szCs w:val="24"/>
          <w:lang w:eastAsia="ru-RU"/>
        </w:rPr>
      </w:pPr>
    </w:p>
    <w:p w14:paraId="1DA3C04B" w14:textId="77777777" w:rsidR="007D0E84" w:rsidRPr="003A2380" w:rsidRDefault="00DB406A" w:rsidP="0078568D">
      <w:pPr>
        <w:spacing w:after="0" w:line="240" w:lineRule="auto"/>
        <w:jc w:val="both"/>
        <w:rPr>
          <w:rFonts w:ascii="Times New Roman" w:eastAsia="Times New Roman" w:hAnsi="Times New Roman"/>
          <w:b/>
          <w:sz w:val="24"/>
          <w:szCs w:val="24"/>
          <w:lang w:eastAsia="ru-RU"/>
        </w:rPr>
      </w:pPr>
      <w:r w:rsidRPr="003A2380">
        <w:rPr>
          <w:rFonts w:ascii="Times New Roman" w:eastAsia="Times New Roman" w:hAnsi="Times New Roman"/>
          <w:b/>
          <w:sz w:val="24"/>
          <w:szCs w:val="24"/>
          <w:lang w:eastAsia="ru-RU"/>
        </w:rPr>
        <w:t>4.</w:t>
      </w:r>
      <w:r w:rsidR="00566737" w:rsidRPr="003A2380">
        <w:rPr>
          <w:rFonts w:ascii="Times New Roman" w:eastAsia="Times New Roman" w:hAnsi="Times New Roman"/>
          <w:b/>
          <w:sz w:val="24"/>
          <w:szCs w:val="24"/>
          <w:lang w:eastAsia="ru-RU"/>
        </w:rPr>
        <w:t>3</w:t>
      </w:r>
      <w:r w:rsidRPr="003A2380">
        <w:rPr>
          <w:rFonts w:ascii="Times New Roman" w:eastAsia="Times New Roman" w:hAnsi="Times New Roman"/>
          <w:b/>
          <w:sz w:val="24"/>
          <w:szCs w:val="24"/>
          <w:lang w:eastAsia="ru-RU"/>
        </w:rPr>
        <w:t xml:space="preserve"> </w:t>
      </w:r>
      <w:r w:rsidR="007D0E84" w:rsidRPr="003A2380">
        <w:rPr>
          <w:rFonts w:ascii="Times New Roman" w:eastAsia="Times New Roman" w:hAnsi="Times New Roman"/>
          <w:b/>
          <w:sz w:val="24"/>
          <w:szCs w:val="24"/>
          <w:lang w:eastAsia="ru-RU"/>
        </w:rPr>
        <w:t>Противопоказания</w:t>
      </w:r>
    </w:p>
    <w:p w14:paraId="2E14BB23" w14:textId="77777777" w:rsidR="00A300B9" w:rsidRPr="003A2380" w:rsidRDefault="005D66F3" w:rsidP="0078568D">
      <w:pPr>
        <w:tabs>
          <w:tab w:val="left" w:pos="8931"/>
        </w:tabs>
        <w:spacing w:after="0" w:line="240" w:lineRule="auto"/>
        <w:jc w:val="both"/>
        <w:rPr>
          <w:rFonts w:ascii="Times New Roman" w:hAnsi="Times New Roman"/>
          <w:sz w:val="24"/>
          <w:szCs w:val="24"/>
        </w:rPr>
      </w:pPr>
      <w:r w:rsidRPr="003A2380">
        <w:rPr>
          <w:rFonts w:ascii="Times New Roman" w:hAnsi="Times New Roman"/>
          <w:sz w:val="24"/>
          <w:szCs w:val="24"/>
        </w:rPr>
        <w:t>- г</w:t>
      </w:r>
      <w:r w:rsidR="00A300B9" w:rsidRPr="003A2380">
        <w:rPr>
          <w:rFonts w:ascii="Times New Roman" w:hAnsi="Times New Roman"/>
          <w:sz w:val="24"/>
          <w:szCs w:val="24"/>
        </w:rPr>
        <w:t>иперчувствительность к действующему веществу</w:t>
      </w:r>
      <w:r w:rsidR="00E75BAA" w:rsidRPr="003A2380">
        <w:rPr>
          <w:rFonts w:ascii="Times New Roman" w:hAnsi="Times New Roman"/>
          <w:sz w:val="24"/>
          <w:szCs w:val="24"/>
        </w:rPr>
        <w:t xml:space="preserve"> </w:t>
      </w:r>
      <w:r w:rsidR="00A300B9" w:rsidRPr="003A2380">
        <w:rPr>
          <w:rFonts w:ascii="Times New Roman" w:hAnsi="Times New Roman"/>
          <w:sz w:val="24"/>
          <w:szCs w:val="24"/>
        </w:rPr>
        <w:t xml:space="preserve">или к любому из вспомогательных </w:t>
      </w:r>
      <w:r w:rsidR="00D740C0" w:rsidRPr="003A2380">
        <w:rPr>
          <w:rFonts w:ascii="Times New Roman" w:hAnsi="Times New Roman"/>
          <w:sz w:val="24"/>
          <w:szCs w:val="24"/>
        </w:rPr>
        <w:t>компонентов</w:t>
      </w:r>
      <w:r w:rsidR="00A300B9" w:rsidRPr="003A2380">
        <w:rPr>
          <w:rFonts w:ascii="Times New Roman" w:hAnsi="Times New Roman"/>
          <w:sz w:val="24"/>
          <w:szCs w:val="24"/>
        </w:rPr>
        <w:t>, перечисленных в разделе 6.1</w:t>
      </w:r>
    </w:p>
    <w:p w14:paraId="6C5C08E6" w14:textId="77777777" w:rsidR="007D0E84" w:rsidRPr="003A2380" w:rsidRDefault="005D66F3" w:rsidP="0078568D">
      <w:pPr>
        <w:tabs>
          <w:tab w:val="left" w:pos="8931"/>
        </w:tabs>
        <w:spacing w:after="0" w:line="240" w:lineRule="auto"/>
        <w:jc w:val="both"/>
        <w:rPr>
          <w:rFonts w:ascii="Times New Roman" w:hAnsi="Times New Roman"/>
          <w:sz w:val="24"/>
          <w:szCs w:val="24"/>
        </w:rPr>
      </w:pPr>
      <w:r w:rsidRPr="003A2380">
        <w:rPr>
          <w:rFonts w:ascii="Times New Roman" w:hAnsi="Times New Roman"/>
          <w:sz w:val="24"/>
          <w:szCs w:val="24"/>
        </w:rPr>
        <w:t xml:space="preserve">- </w:t>
      </w:r>
      <w:r w:rsidR="00E75BAA" w:rsidRPr="003A2380">
        <w:rPr>
          <w:rFonts w:ascii="Times New Roman" w:hAnsi="Times New Roman"/>
          <w:sz w:val="24"/>
          <w:szCs w:val="24"/>
        </w:rPr>
        <w:t>беременность и лактация (см. раздел 4.6)</w:t>
      </w:r>
    </w:p>
    <w:p w14:paraId="21CE61EF" w14:textId="08740630" w:rsidR="007D0E84" w:rsidRDefault="005D66F3" w:rsidP="0078568D">
      <w:pPr>
        <w:tabs>
          <w:tab w:val="left" w:pos="8931"/>
        </w:tabs>
        <w:spacing w:after="0" w:line="240" w:lineRule="auto"/>
        <w:jc w:val="both"/>
        <w:rPr>
          <w:rFonts w:ascii="Times New Roman" w:hAnsi="Times New Roman"/>
          <w:sz w:val="24"/>
          <w:szCs w:val="24"/>
        </w:rPr>
      </w:pPr>
      <w:r w:rsidRPr="003A2380">
        <w:rPr>
          <w:rFonts w:ascii="Times New Roman" w:hAnsi="Times New Roman"/>
          <w:sz w:val="24"/>
          <w:szCs w:val="24"/>
        </w:rPr>
        <w:t xml:space="preserve">- </w:t>
      </w:r>
      <w:r w:rsidR="00E75BAA" w:rsidRPr="003A2380">
        <w:rPr>
          <w:rFonts w:ascii="Times New Roman" w:hAnsi="Times New Roman"/>
          <w:sz w:val="24"/>
          <w:szCs w:val="24"/>
        </w:rPr>
        <w:t>тяжёлая печеночная недостаточность (см. раздел 4.4 и 5.2)</w:t>
      </w:r>
    </w:p>
    <w:p w14:paraId="661E2412" w14:textId="13FEC8F9" w:rsidR="008E33BD" w:rsidRPr="003A2380" w:rsidRDefault="008E33BD" w:rsidP="0078568D">
      <w:pPr>
        <w:tabs>
          <w:tab w:val="left" w:pos="8931"/>
        </w:tabs>
        <w:spacing w:after="0" w:line="240" w:lineRule="auto"/>
        <w:jc w:val="both"/>
        <w:rPr>
          <w:rFonts w:ascii="Times New Roman" w:hAnsi="Times New Roman"/>
          <w:sz w:val="24"/>
          <w:szCs w:val="24"/>
        </w:rPr>
      </w:pPr>
      <w:r>
        <w:rPr>
          <w:rFonts w:ascii="Times New Roman" w:hAnsi="Times New Roman"/>
          <w:sz w:val="24"/>
          <w:szCs w:val="24"/>
        </w:rPr>
        <w:t xml:space="preserve">- </w:t>
      </w:r>
      <w:bookmarkStart w:id="4" w:name="_Hlk128037909"/>
      <w:r>
        <w:rPr>
          <w:rFonts w:ascii="Times New Roman" w:hAnsi="Times New Roman"/>
          <w:sz w:val="24"/>
          <w:szCs w:val="24"/>
        </w:rPr>
        <w:t>дети до 18 лет</w:t>
      </w:r>
      <w:bookmarkEnd w:id="4"/>
    </w:p>
    <w:p w14:paraId="058FC367" w14:textId="77777777" w:rsidR="007D0E84" w:rsidRPr="003A2380" w:rsidRDefault="007D0E84" w:rsidP="0078568D">
      <w:pPr>
        <w:autoSpaceDE w:val="0"/>
        <w:autoSpaceDN w:val="0"/>
        <w:spacing w:after="0" w:line="240" w:lineRule="auto"/>
        <w:jc w:val="both"/>
        <w:rPr>
          <w:rFonts w:ascii="Times New Roman" w:eastAsia="Times New Roman" w:hAnsi="Times New Roman"/>
          <w:sz w:val="24"/>
          <w:szCs w:val="24"/>
          <w:lang w:eastAsia="ru-RU"/>
        </w:rPr>
      </w:pPr>
    </w:p>
    <w:p w14:paraId="7747F505" w14:textId="77777777" w:rsidR="00B10089" w:rsidRPr="003A2380" w:rsidRDefault="00DB406A" w:rsidP="0078568D">
      <w:pPr>
        <w:spacing w:after="0" w:line="240" w:lineRule="auto"/>
        <w:jc w:val="both"/>
        <w:rPr>
          <w:rFonts w:ascii="Times New Roman" w:eastAsia="Times New Roman" w:hAnsi="Times New Roman"/>
          <w:b/>
          <w:sz w:val="24"/>
          <w:szCs w:val="24"/>
          <w:lang w:eastAsia="ru-RU"/>
        </w:rPr>
      </w:pPr>
      <w:r w:rsidRPr="003A2380">
        <w:rPr>
          <w:rFonts w:ascii="Times New Roman" w:eastAsia="Times New Roman" w:hAnsi="Times New Roman"/>
          <w:b/>
          <w:sz w:val="24"/>
          <w:szCs w:val="24"/>
          <w:lang w:eastAsia="ru-RU"/>
        </w:rPr>
        <w:t>4.</w:t>
      </w:r>
      <w:r w:rsidR="009F72B0" w:rsidRPr="003A2380">
        <w:rPr>
          <w:rFonts w:ascii="Times New Roman" w:eastAsia="Times New Roman" w:hAnsi="Times New Roman"/>
          <w:b/>
          <w:sz w:val="24"/>
          <w:szCs w:val="24"/>
          <w:lang w:eastAsia="ru-RU"/>
        </w:rPr>
        <w:t>4</w:t>
      </w:r>
      <w:r w:rsidRPr="003A2380">
        <w:rPr>
          <w:rFonts w:ascii="Times New Roman" w:eastAsia="Times New Roman" w:hAnsi="Times New Roman"/>
          <w:b/>
          <w:sz w:val="24"/>
          <w:szCs w:val="24"/>
          <w:lang w:eastAsia="ru-RU"/>
        </w:rPr>
        <w:t xml:space="preserve"> </w:t>
      </w:r>
      <w:r w:rsidR="00566737" w:rsidRPr="003A2380">
        <w:rPr>
          <w:rFonts w:ascii="Times New Roman" w:hAnsi="Times New Roman"/>
          <w:b/>
          <w:sz w:val="24"/>
          <w:szCs w:val="24"/>
          <w:lang w:bidi="ru-RU"/>
        </w:rPr>
        <w:t xml:space="preserve">Особые указания и </w:t>
      </w:r>
      <w:r w:rsidR="007D0E84" w:rsidRPr="003A2380">
        <w:rPr>
          <w:rFonts w:ascii="Times New Roman" w:eastAsia="Times New Roman" w:hAnsi="Times New Roman"/>
          <w:b/>
          <w:sz w:val="24"/>
          <w:szCs w:val="24"/>
          <w:lang w:eastAsia="ru-RU"/>
        </w:rPr>
        <w:t xml:space="preserve">меры </w:t>
      </w:r>
      <w:r w:rsidR="00D9686A" w:rsidRPr="003A2380">
        <w:rPr>
          <w:rFonts w:ascii="Times New Roman" w:eastAsia="Times New Roman" w:hAnsi="Times New Roman"/>
          <w:b/>
          <w:sz w:val="24"/>
          <w:szCs w:val="24"/>
          <w:lang w:eastAsia="ru-RU"/>
        </w:rPr>
        <w:t>предосторожности при применении</w:t>
      </w:r>
    </w:p>
    <w:p w14:paraId="1E8FC046" w14:textId="77777777" w:rsidR="003B1183" w:rsidRPr="003A2380" w:rsidRDefault="00A1743C" w:rsidP="003B1183">
      <w:pPr>
        <w:spacing w:after="0" w:line="240" w:lineRule="auto"/>
        <w:jc w:val="both"/>
        <w:rPr>
          <w:rFonts w:ascii="Times New Roman" w:hAnsi="Times New Roman"/>
          <w:iCs/>
          <w:sz w:val="24"/>
          <w:szCs w:val="24"/>
        </w:rPr>
      </w:pPr>
      <w:r w:rsidRPr="003A2380">
        <w:rPr>
          <w:rFonts w:ascii="Times New Roman" w:hAnsi="Times New Roman"/>
          <w:iCs/>
          <w:sz w:val="24"/>
          <w:szCs w:val="24"/>
        </w:rPr>
        <w:t xml:space="preserve">Препарат </w:t>
      </w:r>
      <w:proofErr w:type="spellStart"/>
      <w:r w:rsidRPr="003A2380">
        <w:rPr>
          <w:rFonts w:ascii="Times New Roman" w:hAnsi="Times New Roman"/>
          <w:iCs/>
          <w:sz w:val="24"/>
          <w:szCs w:val="24"/>
        </w:rPr>
        <w:t>Фулвафит</w:t>
      </w:r>
      <w:proofErr w:type="spellEnd"/>
      <w:r w:rsidR="003B1183" w:rsidRPr="003A2380">
        <w:rPr>
          <w:rFonts w:ascii="Times New Roman" w:hAnsi="Times New Roman"/>
          <w:iCs/>
          <w:sz w:val="24"/>
          <w:szCs w:val="24"/>
        </w:rPr>
        <w:t xml:space="preserve"> следует с осторожностью применять у пациентов с нарушением функции печени легкой или средней степени тяжести (см. раздел 4.2, 4.3 и 5.2).</w:t>
      </w:r>
    </w:p>
    <w:p w14:paraId="0BCFEFDC" w14:textId="77777777" w:rsidR="003B1183" w:rsidRPr="003A2380" w:rsidRDefault="003B1183" w:rsidP="003B1183">
      <w:pPr>
        <w:spacing w:after="0" w:line="240" w:lineRule="auto"/>
        <w:jc w:val="both"/>
        <w:rPr>
          <w:rFonts w:ascii="Times New Roman" w:hAnsi="Times New Roman"/>
          <w:iCs/>
          <w:sz w:val="24"/>
          <w:szCs w:val="24"/>
        </w:rPr>
      </w:pPr>
      <w:r w:rsidRPr="003A2380">
        <w:rPr>
          <w:rFonts w:ascii="Times New Roman" w:hAnsi="Times New Roman"/>
          <w:iCs/>
          <w:sz w:val="24"/>
          <w:szCs w:val="24"/>
        </w:rPr>
        <w:t xml:space="preserve">Рекомендуется соблюдать осторожность при использовании препарата </w:t>
      </w:r>
      <w:proofErr w:type="spellStart"/>
      <w:r w:rsidRPr="003A2380">
        <w:rPr>
          <w:rFonts w:ascii="Times New Roman" w:hAnsi="Times New Roman"/>
          <w:iCs/>
          <w:sz w:val="24"/>
          <w:szCs w:val="24"/>
        </w:rPr>
        <w:t>Фулвафит</w:t>
      </w:r>
      <w:proofErr w:type="spellEnd"/>
      <w:r w:rsidRPr="003A2380">
        <w:rPr>
          <w:rFonts w:ascii="Times New Roman" w:hAnsi="Times New Roman"/>
          <w:iCs/>
          <w:sz w:val="24"/>
          <w:szCs w:val="24"/>
        </w:rPr>
        <w:t xml:space="preserve"> у пациентов с нарушением функции почек тяжелой степени тяжести (клиренс креатинина &lt;30 мл/мин).</w:t>
      </w:r>
    </w:p>
    <w:p w14:paraId="433187C4" w14:textId="77777777" w:rsidR="003B1183" w:rsidRPr="003A2380" w:rsidRDefault="003B1183" w:rsidP="003B1183">
      <w:pPr>
        <w:spacing w:after="0" w:line="240" w:lineRule="auto"/>
        <w:jc w:val="both"/>
        <w:rPr>
          <w:rFonts w:ascii="Times New Roman" w:hAnsi="Times New Roman"/>
          <w:iCs/>
          <w:sz w:val="24"/>
          <w:szCs w:val="24"/>
        </w:rPr>
      </w:pPr>
      <w:r w:rsidRPr="003A2380">
        <w:rPr>
          <w:rFonts w:ascii="Times New Roman" w:hAnsi="Times New Roman"/>
          <w:iCs/>
          <w:sz w:val="24"/>
          <w:szCs w:val="24"/>
        </w:rPr>
        <w:t xml:space="preserve">Учитывая внутримышечный путь введения препарата </w:t>
      </w:r>
      <w:proofErr w:type="spellStart"/>
      <w:r w:rsidRPr="003A2380">
        <w:rPr>
          <w:rFonts w:ascii="Times New Roman" w:hAnsi="Times New Roman"/>
          <w:iCs/>
          <w:sz w:val="24"/>
          <w:szCs w:val="24"/>
        </w:rPr>
        <w:t>Фулвафит</w:t>
      </w:r>
      <w:proofErr w:type="spellEnd"/>
      <w:r w:rsidRPr="003A2380">
        <w:rPr>
          <w:rFonts w:ascii="Times New Roman" w:hAnsi="Times New Roman"/>
          <w:iCs/>
          <w:sz w:val="24"/>
          <w:szCs w:val="24"/>
        </w:rPr>
        <w:t>, рекомендуется соблюдать осторожность при использовании у пациентов с геморрагическим диатезом, тромбоцитопенией или у пациентов, принимающих антикоагулянты.</w:t>
      </w:r>
    </w:p>
    <w:p w14:paraId="467DCD4B" w14:textId="78B02F8F" w:rsidR="003B1183" w:rsidRPr="003A2380" w:rsidRDefault="003B1183" w:rsidP="003B1183">
      <w:pPr>
        <w:spacing w:after="0" w:line="240" w:lineRule="auto"/>
        <w:jc w:val="both"/>
        <w:rPr>
          <w:rFonts w:ascii="Times New Roman" w:hAnsi="Times New Roman"/>
          <w:iCs/>
          <w:sz w:val="24"/>
          <w:szCs w:val="24"/>
        </w:rPr>
      </w:pPr>
      <w:r w:rsidRPr="003A2380">
        <w:rPr>
          <w:rFonts w:ascii="Times New Roman" w:hAnsi="Times New Roman"/>
          <w:iCs/>
          <w:sz w:val="24"/>
          <w:szCs w:val="24"/>
        </w:rPr>
        <w:t xml:space="preserve">При клинических исследованиях </w:t>
      </w:r>
      <w:proofErr w:type="spellStart"/>
      <w:r w:rsidRPr="003A2380">
        <w:rPr>
          <w:rFonts w:ascii="Times New Roman" w:hAnsi="Times New Roman"/>
          <w:iCs/>
          <w:sz w:val="24"/>
          <w:szCs w:val="24"/>
        </w:rPr>
        <w:t>фулвестранта</w:t>
      </w:r>
      <w:proofErr w:type="spellEnd"/>
      <w:r w:rsidRPr="003A2380">
        <w:rPr>
          <w:rFonts w:ascii="Times New Roman" w:hAnsi="Times New Roman"/>
          <w:iCs/>
          <w:sz w:val="24"/>
          <w:szCs w:val="24"/>
        </w:rPr>
        <w:t xml:space="preserve"> были зарегистрированы случаи развития тромбоэмболии у женщин с распространенным раком молочной железы (см. раздел 4.8). </w:t>
      </w:r>
      <w:r w:rsidRPr="003A2380">
        <w:rPr>
          <w:rFonts w:ascii="Times New Roman" w:hAnsi="Times New Roman"/>
          <w:iCs/>
          <w:sz w:val="24"/>
          <w:szCs w:val="24"/>
        </w:rPr>
        <w:lastRenderedPageBreak/>
        <w:t xml:space="preserve">Следует это учитывать при назначении препарата </w:t>
      </w:r>
      <w:proofErr w:type="spellStart"/>
      <w:r w:rsidRPr="003A2380">
        <w:rPr>
          <w:rFonts w:ascii="Times New Roman" w:hAnsi="Times New Roman"/>
          <w:iCs/>
          <w:sz w:val="24"/>
          <w:szCs w:val="24"/>
        </w:rPr>
        <w:t>Фулвафит</w:t>
      </w:r>
      <w:proofErr w:type="spellEnd"/>
      <w:r w:rsidRPr="003A2380">
        <w:rPr>
          <w:rFonts w:ascii="Times New Roman" w:hAnsi="Times New Roman"/>
          <w:iCs/>
          <w:sz w:val="24"/>
          <w:szCs w:val="24"/>
        </w:rPr>
        <w:t xml:space="preserve"> пациентам,</w:t>
      </w:r>
      <w:r w:rsidR="00602629">
        <w:rPr>
          <w:rFonts w:ascii="Times New Roman" w:hAnsi="Times New Roman"/>
          <w:iCs/>
          <w:sz w:val="24"/>
          <w:szCs w:val="24"/>
        </w:rPr>
        <w:t xml:space="preserve"> </w:t>
      </w:r>
      <w:r w:rsidRPr="003A2380">
        <w:rPr>
          <w:rFonts w:ascii="Times New Roman" w:hAnsi="Times New Roman"/>
          <w:iCs/>
          <w:sz w:val="24"/>
          <w:szCs w:val="24"/>
        </w:rPr>
        <w:t>находящимся в группе риска.</w:t>
      </w:r>
    </w:p>
    <w:p w14:paraId="63398CF0" w14:textId="77777777" w:rsidR="003B1183" w:rsidRPr="003A2380" w:rsidRDefault="003B1183" w:rsidP="003B1183">
      <w:pPr>
        <w:spacing w:after="0" w:line="240" w:lineRule="auto"/>
        <w:jc w:val="both"/>
        <w:rPr>
          <w:rFonts w:ascii="Times New Roman" w:hAnsi="Times New Roman"/>
          <w:iCs/>
          <w:sz w:val="24"/>
          <w:szCs w:val="24"/>
        </w:rPr>
      </w:pPr>
      <w:r w:rsidRPr="003A2380">
        <w:rPr>
          <w:rFonts w:ascii="Times New Roman" w:hAnsi="Times New Roman"/>
          <w:iCs/>
          <w:sz w:val="24"/>
          <w:szCs w:val="24"/>
        </w:rPr>
        <w:t xml:space="preserve">Поступали сообщения о реакциях, связанных с местом введения инъекции </w:t>
      </w:r>
      <w:proofErr w:type="spellStart"/>
      <w:r w:rsidRPr="003A2380">
        <w:rPr>
          <w:rFonts w:ascii="Times New Roman" w:hAnsi="Times New Roman"/>
          <w:iCs/>
          <w:sz w:val="24"/>
          <w:szCs w:val="24"/>
        </w:rPr>
        <w:t>фулвестранта</w:t>
      </w:r>
      <w:proofErr w:type="spellEnd"/>
      <w:r w:rsidRPr="003A2380">
        <w:rPr>
          <w:rFonts w:ascii="Times New Roman" w:hAnsi="Times New Roman"/>
          <w:iCs/>
          <w:sz w:val="24"/>
          <w:szCs w:val="24"/>
        </w:rPr>
        <w:t xml:space="preserve">, включая ишиас, невралгию, </w:t>
      </w:r>
      <w:proofErr w:type="spellStart"/>
      <w:r w:rsidRPr="003A2380">
        <w:rPr>
          <w:rFonts w:ascii="Times New Roman" w:hAnsi="Times New Roman"/>
          <w:iCs/>
          <w:sz w:val="24"/>
          <w:szCs w:val="24"/>
        </w:rPr>
        <w:t>нейропатическую</w:t>
      </w:r>
      <w:proofErr w:type="spellEnd"/>
      <w:r w:rsidRPr="003A2380">
        <w:rPr>
          <w:rFonts w:ascii="Times New Roman" w:hAnsi="Times New Roman"/>
          <w:iCs/>
          <w:sz w:val="24"/>
          <w:szCs w:val="24"/>
        </w:rPr>
        <w:t xml:space="preserve"> боль и периферическую нейропатию. Из-за близости расположения седалищного нерва следует соблюдать осторожность при введении в верхний наружный квадрант ягодичной области (см. раздел 4.2 и 4.8).</w:t>
      </w:r>
    </w:p>
    <w:p w14:paraId="31E0B319" w14:textId="77777777" w:rsidR="003B1183" w:rsidRPr="003A2380" w:rsidRDefault="003B1183" w:rsidP="003B1183">
      <w:pPr>
        <w:spacing w:after="0" w:line="240" w:lineRule="auto"/>
        <w:jc w:val="both"/>
        <w:rPr>
          <w:rFonts w:ascii="Times New Roman" w:hAnsi="Times New Roman"/>
          <w:iCs/>
          <w:sz w:val="24"/>
          <w:szCs w:val="24"/>
        </w:rPr>
      </w:pPr>
      <w:r w:rsidRPr="003A2380">
        <w:rPr>
          <w:rFonts w:ascii="Times New Roman" w:hAnsi="Times New Roman"/>
          <w:iCs/>
          <w:sz w:val="24"/>
          <w:szCs w:val="24"/>
        </w:rPr>
        <w:t xml:space="preserve">Эффекты от длительного применения </w:t>
      </w:r>
      <w:proofErr w:type="spellStart"/>
      <w:r w:rsidRPr="003A2380">
        <w:rPr>
          <w:rFonts w:ascii="Times New Roman" w:hAnsi="Times New Roman"/>
          <w:iCs/>
          <w:sz w:val="24"/>
          <w:szCs w:val="24"/>
        </w:rPr>
        <w:t>фулвестранта</w:t>
      </w:r>
      <w:proofErr w:type="spellEnd"/>
      <w:r w:rsidRPr="003A2380">
        <w:rPr>
          <w:rFonts w:ascii="Times New Roman" w:hAnsi="Times New Roman"/>
          <w:iCs/>
          <w:sz w:val="24"/>
          <w:szCs w:val="24"/>
        </w:rPr>
        <w:t xml:space="preserve"> на костную ткань не установлены. Учитывая механизм действия </w:t>
      </w:r>
      <w:proofErr w:type="spellStart"/>
      <w:r w:rsidRPr="003A2380">
        <w:rPr>
          <w:rFonts w:ascii="Times New Roman" w:hAnsi="Times New Roman"/>
          <w:iCs/>
          <w:sz w:val="24"/>
          <w:szCs w:val="24"/>
        </w:rPr>
        <w:t>фулвестранта</w:t>
      </w:r>
      <w:proofErr w:type="spellEnd"/>
      <w:r w:rsidRPr="003A2380">
        <w:rPr>
          <w:rFonts w:ascii="Times New Roman" w:hAnsi="Times New Roman"/>
          <w:iCs/>
          <w:sz w:val="24"/>
          <w:szCs w:val="24"/>
        </w:rPr>
        <w:t>, нельзя исключить потенциальный риск остеопороза.</w:t>
      </w:r>
    </w:p>
    <w:p w14:paraId="14438CBE" w14:textId="77777777" w:rsidR="003B1183" w:rsidRPr="003A2380" w:rsidRDefault="003B1183" w:rsidP="003B1183">
      <w:pPr>
        <w:spacing w:after="0" w:line="240" w:lineRule="auto"/>
        <w:jc w:val="both"/>
        <w:rPr>
          <w:rFonts w:ascii="Times New Roman" w:hAnsi="Times New Roman"/>
          <w:iCs/>
          <w:sz w:val="24"/>
          <w:szCs w:val="24"/>
        </w:rPr>
      </w:pPr>
      <w:r w:rsidRPr="003A2380">
        <w:rPr>
          <w:rFonts w:ascii="Times New Roman" w:hAnsi="Times New Roman"/>
          <w:iCs/>
          <w:sz w:val="24"/>
          <w:szCs w:val="24"/>
        </w:rPr>
        <w:t xml:space="preserve">Эффективность и безопасность </w:t>
      </w:r>
      <w:proofErr w:type="spellStart"/>
      <w:r w:rsidRPr="003A2380">
        <w:rPr>
          <w:rFonts w:ascii="Times New Roman" w:hAnsi="Times New Roman"/>
          <w:iCs/>
          <w:sz w:val="24"/>
          <w:szCs w:val="24"/>
        </w:rPr>
        <w:t>фулвестранта</w:t>
      </w:r>
      <w:proofErr w:type="spellEnd"/>
      <w:r w:rsidRPr="003A2380">
        <w:rPr>
          <w:rFonts w:ascii="Times New Roman" w:hAnsi="Times New Roman"/>
          <w:iCs/>
          <w:sz w:val="24"/>
          <w:szCs w:val="24"/>
        </w:rPr>
        <w:t xml:space="preserve"> (в виде </w:t>
      </w:r>
      <w:proofErr w:type="spellStart"/>
      <w:r w:rsidRPr="003A2380">
        <w:rPr>
          <w:rFonts w:ascii="Times New Roman" w:hAnsi="Times New Roman"/>
          <w:iCs/>
          <w:sz w:val="24"/>
          <w:szCs w:val="24"/>
        </w:rPr>
        <w:t>монотерапии</w:t>
      </w:r>
      <w:proofErr w:type="spellEnd"/>
      <w:r w:rsidRPr="003A2380">
        <w:rPr>
          <w:rFonts w:ascii="Times New Roman" w:hAnsi="Times New Roman"/>
          <w:iCs/>
          <w:sz w:val="24"/>
          <w:szCs w:val="24"/>
        </w:rPr>
        <w:t xml:space="preserve"> или в сочетании с </w:t>
      </w:r>
      <w:proofErr w:type="spellStart"/>
      <w:r w:rsidRPr="003A2380">
        <w:rPr>
          <w:rFonts w:ascii="Times New Roman" w:hAnsi="Times New Roman"/>
          <w:iCs/>
          <w:sz w:val="24"/>
          <w:szCs w:val="24"/>
        </w:rPr>
        <w:t>палбоциклибом</w:t>
      </w:r>
      <w:proofErr w:type="spellEnd"/>
      <w:r w:rsidRPr="003A2380">
        <w:rPr>
          <w:rFonts w:ascii="Times New Roman" w:hAnsi="Times New Roman"/>
          <w:iCs/>
          <w:sz w:val="24"/>
          <w:szCs w:val="24"/>
        </w:rPr>
        <w:t>) не изучались у пациентов с метастазами во внутренние органы.</w:t>
      </w:r>
    </w:p>
    <w:p w14:paraId="7E7B1383" w14:textId="77777777" w:rsidR="003B1183" w:rsidRPr="003A2380" w:rsidRDefault="003B1183" w:rsidP="003B1183">
      <w:pPr>
        <w:spacing w:after="0" w:line="240" w:lineRule="auto"/>
        <w:jc w:val="both"/>
        <w:rPr>
          <w:rFonts w:ascii="Times New Roman" w:hAnsi="Times New Roman"/>
          <w:iCs/>
          <w:sz w:val="24"/>
          <w:szCs w:val="24"/>
        </w:rPr>
      </w:pPr>
      <w:r w:rsidRPr="003A2380">
        <w:rPr>
          <w:rFonts w:ascii="Times New Roman" w:hAnsi="Times New Roman"/>
          <w:iCs/>
          <w:sz w:val="24"/>
          <w:szCs w:val="24"/>
        </w:rPr>
        <w:t xml:space="preserve">При применении препарата </w:t>
      </w:r>
      <w:proofErr w:type="spellStart"/>
      <w:r w:rsidRPr="003A2380">
        <w:rPr>
          <w:rFonts w:ascii="Times New Roman" w:hAnsi="Times New Roman"/>
          <w:iCs/>
          <w:sz w:val="24"/>
          <w:szCs w:val="24"/>
        </w:rPr>
        <w:t>Фулвафит</w:t>
      </w:r>
      <w:proofErr w:type="spellEnd"/>
      <w:r w:rsidRPr="003A2380">
        <w:rPr>
          <w:rFonts w:ascii="Times New Roman" w:hAnsi="Times New Roman"/>
          <w:iCs/>
          <w:sz w:val="24"/>
          <w:szCs w:val="24"/>
        </w:rPr>
        <w:t xml:space="preserve"> в сочетании с </w:t>
      </w:r>
      <w:proofErr w:type="spellStart"/>
      <w:r w:rsidRPr="003A2380">
        <w:rPr>
          <w:rFonts w:ascii="Times New Roman" w:hAnsi="Times New Roman"/>
          <w:iCs/>
          <w:sz w:val="24"/>
          <w:szCs w:val="24"/>
        </w:rPr>
        <w:t>палбоциклибом</w:t>
      </w:r>
      <w:proofErr w:type="spellEnd"/>
      <w:r w:rsidRPr="003A2380">
        <w:rPr>
          <w:rFonts w:ascii="Times New Roman" w:hAnsi="Times New Roman"/>
          <w:iCs/>
          <w:sz w:val="24"/>
          <w:szCs w:val="24"/>
        </w:rPr>
        <w:t xml:space="preserve">, необходимо дополнительно ознакомиться с инструкцией по применению </w:t>
      </w:r>
      <w:proofErr w:type="spellStart"/>
      <w:r w:rsidRPr="003A2380">
        <w:rPr>
          <w:rFonts w:ascii="Times New Roman" w:hAnsi="Times New Roman"/>
          <w:iCs/>
          <w:sz w:val="24"/>
          <w:szCs w:val="24"/>
        </w:rPr>
        <w:t>палбоциклиба</w:t>
      </w:r>
      <w:proofErr w:type="spellEnd"/>
      <w:r w:rsidRPr="003A2380">
        <w:rPr>
          <w:rFonts w:ascii="Times New Roman" w:hAnsi="Times New Roman"/>
          <w:iCs/>
          <w:sz w:val="24"/>
          <w:szCs w:val="24"/>
        </w:rPr>
        <w:t xml:space="preserve">. </w:t>
      </w:r>
    </w:p>
    <w:p w14:paraId="52A87529" w14:textId="77777777" w:rsidR="003B1183" w:rsidRPr="003A2380" w:rsidRDefault="003B1183" w:rsidP="003B1183">
      <w:pPr>
        <w:spacing w:after="0" w:line="240" w:lineRule="auto"/>
        <w:jc w:val="both"/>
        <w:rPr>
          <w:rFonts w:ascii="Times New Roman" w:hAnsi="Times New Roman"/>
          <w:i/>
          <w:iCs/>
          <w:sz w:val="24"/>
          <w:szCs w:val="24"/>
        </w:rPr>
      </w:pPr>
      <w:r w:rsidRPr="003A2380">
        <w:rPr>
          <w:rFonts w:ascii="Times New Roman" w:hAnsi="Times New Roman"/>
          <w:i/>
          <w:iCs/>
          <w:sz w:val="24"/>
          <w:szCs w:val="24"/>
        </w:rPr>
        <w:t>Влияние на результаты исследования эстрадиола с помощью антител</w:t>
      </w:r>
    </w:p>
    <w:p w14:paraId="23A38761" w14:textId="77777777" w:rsidR="003B1183" w:rsidRPr="003A2380" w:rsidRDefault="003B1183" w:rsidP="003B1183">
      <w:pPr>
        <w:spacing w:after="0" w:line="240" w:lineRule="auto"/>
        <w:jc w:val="both"/>
        <w:rPr>
          <w:rFonts w:ascii="Times New Roman" w:hAnsi="Times New Roman"/>
          <w:iCs/>
          <w:sz w:val="24"/>
          <w:szCs w:val="24"/>
        </w:rPr>
      </w:pPr>
      <w:r w:rsidRPr="003A2380">
        <w:rPr>
          <w:rFonts w:ascii="Times New Roman" w:hAnsi="Times New Roman"/>
          <w:iCs/>
          <w:sz w:val="24"/>
          <w:szCs w:val="24"/>
        </w:rPr>
        <w:t xml:space="preserve">Из-за структурного сходства </w:t>
      </w:r>
      <w:proofErr w:type="spellStart"/>
      <w:r w:rsidRPr="003A2380">
        <w:rPr>
          <w:rFonts w:ascii="Times New Roman" w:hAnsi="Times New Roman"/>
          <w:iCs/>
          <w:sz w:val="24"/>
          <w:szCs w:val="24"/>
        </w:rPr>
        <w:t>фулвестранта</w:t>
      </w:r>
      <w:proofErr w:type="spellEnd"/>
      <w:r w:rsidRPr="003A2380">
        <w:rPr>
          <w:rFonts w:ascii="Times New Roman" w:hAnsi="Times New Roman"/>
          <w:iCs/>
          <w:sz w:val="24"/>
          <w:szCs w:val="24"/>
        </w:rPr>
        <w:t xml:space="preserve"> и эстрадиола, </w:t>
      </w:r>
      <w:proofErr w:type="spellStart"/>
      <w:r w:rsidRPr="003A2380">
        <w:rPr>
          <w:rFonts w:ascii="Times New Roman" w:hAnsi="Times New Roman"/>
          <w:iCs/>
          <w:sz w:val="24"/>
          <w:szCs w:val="24"/>
        </w:rPr>
        <w:t>фулвестрант</w:t>
      </w:r>
      <w:proofErr w:type="spellEnd"/>
      <w:r w:rsidRPr="003A2380">
        <w:rPr>
          <w:rFonts w:ascii="Times New Roman" w:hAnsi="Times New Roman"/>
          <w:iCs/>
          <w:sz w:val="24"/>
          <w:szCs w:val="24"/>
        </w:rPr>
        <w:t xml:space="preserve"> может влиять на результаты исследований уровня эстрадиола, проводимые на основе реакции с антителами и демонстрировать ложные повышенные значения уровня эстрадиола.</w:t>
      </w:r>
    </w:p>
    <w:p w14:paraId="538D53C7" w14:textId="77777777" w:rsidR="003B1183" w:rsidRPr="003A2380" w:rsidRDefault="003B1183" w:rsidP="003B1183">
      <w:pPr>
        <w:spacing w:after="0" w:line="240" w:lineRule="auto"/>
        <w:jc w:val="both"/>
        <w:rPr>
          <w:rFonts w:ascii="Times New Roman" w:hAnsi="Times New Roman"/>
          <w:i/>
          <w:iCs/>
          <w:sz w:val="24"/>
          <w:szCs w:val="24"/>
        </w:rPr>
      </w:pPr>
      <w:r w:rsidRPr="003A2380">
        <w:rPr>
          <w:rFonts w:ascii="Times New Roman" w:hAnsi="Times New Roman"/>
          <w:i/>
          <w:iCs/>
          <w:sz w:val="24"/>
          <w:szCs w:val="24"/>
        </w:rPr>
        <w:t>Спирт этиловый (этанол)</w:t>
      </w:r>
    </w:p>
    <w:p w14:paraId="6FD3D454" w14:textId="77777777" w:rsidR="003B1183" w:rsidRPr="003A2380" w:rsidRDefault="003B1183" w:rsidP="003B1183">
      <w:pPr>
        <w:spacing w:after="0" w:line="240" w:lineRule="auto"/>
        <w:jc w:val="both"/>
        <w:rPr>
          <w:rFonts w:ascii="Times New Roman" w:hAnsi="Times New Roman"/>
          <w:iCs/>
          <w:sz w:val="24"/>
          <w:szCs w:val="24"/>
        </w:rPr>
      </w:pPr>
      <w:r w:rsidRPr="003A2380">
        <w:rPr>
          <w:rFonts w:ascii="Times New Roman" w:hAnsi="Times New Roman"/>
          <w:iCs/>
          <w:sz w:val="24"/>
          <w:szCs w:val="24"/>
        </w:rPr>
        <w:t xml:space="preserve">Препарат </w:t>
      </w:r>
      <w:proofErr w:type="spellStart"/>
      <w:r w:rsidRPr="003A2380">
        <w:rPr>
          <w:rFonts w:ascii="Times New Roman" w:hAnsi="Times New Roman"/>
          <w:iCs/>
          <w:sz w:val="24"/>
          <w:szCs w:val="24"/>
        </w:rPr>
        <w:t>Фулвафит</w:t>
      </w:r>
      <w:proofErr w:type="spellEnd"/>
      <w:r w:rsidRPr="003A2380">
        <w:rPr>
          <w:rFonts w:ascii="Times New Roman" w:hAnsi="Times New Roman"/>
          <w:iCs/>
          <w:sz w:val="24"/>
          <w:szCs w:val="24"/>
        </w:rPr>
        <w:t xml:space="preserve"> содержит 10% </w:t>
      </w:r>
      <w:proofErr w:type="spellStart"/>
      <w:proofErr w:type="gramStart"/>
      <w:r w:rsidRPr="003A2380">
        <w:rPr>
          <w:rFonts w:ascii="Times New Roman" w:hAnsi="Times New Roman"/>
          <w:iCs/>
          <w:sz w:val="24"/>
          <w:szCs w:val="24"/>
        </w:rPr>
        <w:t>мас</w:t>
      </w:r>
      <w:proofErr w:type="spellEnd"/>
      <w:r w:rsidRPr="003A2380">
        <w:rPr>
          <w:rFonts w:ascii="Times New Roman" w:hAnsi="Times New Roman"/>
          <w:iCs/>
          <w:sz w:val="24"/>
          <w:szCs w:val="24"/>
        </w:rPr>
        <w:t>./</w:t>
      </w:r>
      <w:proofErr w:type="gramEnd"/>
      <w:r w:rsidRPr="003A2380">
        <w:rPr>
          <w:rFonts w:ascii="Times New Roman" w:hAnsi="Times New Roman"/>
          <w:iCs/>
          <w:sz w:val="24"/>
          <w:szCs w:val="24"/>
        </w:rPr>
        <w:t xml:space="preserve">об. этанола в качестве вспомогательного вещества, то есть до 500 мг в одной инъекции, что эквивалентно 10 мл пива или 4 мл вина. Содержание спирта может нанести вред лицам, страдающим алкоголизмом, а также должно приниматься во внимание для пациентов групп высокого риска, таких как пациентов с заболеваниями печени и эпилепсией. </w:t>
      </w:r>
    </w:p>
    <w:p w14:paraId="2C858EF5" w14:textId="77777777" w:rsidR="003B1183" w:rsidRPr="003A2380" w:rsidRDefault="003B1183" w:rsidP="003B1183">
      <w:pPr>
        <w:spacing w:after="0" w:line="240" w:lineRule="auto"/>
        <w:jc w:val="both"/>
        <w:rPr>
          <w:rFonts w:ascii="Times New Roman" w:hAnsi="Times New Roman"/>
          <w:i/>
          <w:iCs/>
          <w:sz w:val="24"/>
          <w:szCs w:val="24"/>
        </w:rPr>
      </w:pPr>
      <w:r w:rsidRPr="003A2380">
        <w:rPr>
          <w:rFonts w:ascii="Times New Roman" w:hAnsi="Times New Roman"/>
          <w:i/>
          <w:iCs/>
          <w:sz w:val="24"/>
          <w:szCs w:val="24"/>
        </w:rPr>
        <w:t xml:space="preserve">Спирт </w:t>
      </w:r>
      <w:proofErr w:type="spellStart"/>
      <w:r w:rsidRPr="003A2380">
        <w:rPr>
          <w:rFonts w:ascii="Times New Roman" w:hAnsi="Times New Roman"/>
          <w:i/>
          <w:iCs/>
          <w:sz w:val="24"/>
          <w:szCs w:val="24"/>
        </w:rPr>
        <w:t>бензиловый</w:t>
      </w:r>
      <w:proofErr w:type="spellEnd"/>
    </w:p>
    <w:p w14:paraId="1ACA0AF9" w14:textId="77777777" w:rsidR="003B1183" w:rsidRPr="003A2380" w:rsidRDefault="00F05611" w:rsidP="003B1183">
      <w:pPr>
        <w:spacing w:after="0" w:line="240" w:lineRule="auto"/>
        <w:jc w:val="both"/>
        <w:rPr>
          <w:rFonts w:ascii="Times New Roman" w:hAnsi="Times New Roman"/>
          <w:iCs/>
          <w:sz w:val="24"/>
          <w:szCs w:val="24"/>
        </w:rPr>
      </w:pPr>
      <w:r w:rsidRPr="003A2380">
        <w:rPr>
          <w:rFonts w:ascii="Times New Roman" w:hAnsi="Times New Roman"/>
          <w:iCs/>
          <w:sz w:val="24"/>
          <w:szCs w:val="24"/>
        </w:rPr>
        <w:t xml:space="preserve">Препарат </w:t>
      </w:r>
      <w:proofErr w:type="spellStart"/>
      <w:r w:rsidRPr="003A2380">
        <w:rPr>
          <w:rFonts w:ascii="Times New Roman" w:hAnsi="Times New Roman"/>
          <w:iCs/>
          <w:sz w:val="24"/>
          <w:szCs w:val="24"/>
        </w:rPr>
        <w:t>Фулвафит</w:t>
      </w:r>
      <w:proofErr w:type="spellEnd"/>
      <w:r w:rsidR="003B1183" w:rsidRPr="003A2380">
        <w:rPr>
          <w:rFonts w:ascii="Times New Roman" w:hAnsi="Times New Roman"/>
          <w:iCs/>
          <w:sz w:val="24"/>
          <w:szCs w:val="24"/>
        </w:rPr>
        <w:t xml:space="preserve"> содержит в качестве вспомогательного вещества </w:t>
      </w:r>
      <w:proofErr w:type="spellStart"/>
      <w:r w:rsidR="003B1183" w:rsidRPr="003A2380">
        <w:rPr>
          <w:rFonts w:ascii="Times New Roman" w:hAnsi="Times New Roman"/>
          <w:iCs/>
          <w:sz w:val="24"/>
          <w:szCs w:val="24"/>
        </w:rPr>
        <w:t>бензиловый</w:t>
      </w:r>
      <w:proofErr w:type="spellEnd"/>
      <w:r w:rsidR="003B1183" w:rsidRPr="003A2380">
        <w:rPr>
          <w:rFonts w:ascii="Times New Roman" w:hAnsi="Times New Roman"/>
          <w:iCs/>
          <w:sz w:val="24"/>
          <w:szCs w:val="24"/>
        </w:rPr>
        <w:t xml:space="preserve"> спирт, который может вызывать </w:t>
      </w:r>
      <w:r w:rsidR="0004743F">
        <w:rPr>
          <w:rFonts w:ascii="Times New Roman" w:hAnsi="Times New Roman"/>
          <w:iCs/>
          <w:sz w:val="24"/>
          <w:szCs w:val="24"/>
        </w:rPr>
        <w:t xml:space="preserve">серьезные </w:t>
      </w:r>
      <w:r w:rsidR="003B1183" w:rsidRPr="003A2380">
        <w:rPr>
          <w:rFonts w:ascii="Times New Roman" w:hAnsi="Times New Roman"/>
          <w:iCs/>
          <w:sz w:val="24"/>
          <w:szCs w:val="24"/>
        </w:rPr>
        <w:t xml:space="preserve">аллергические реакции. </w:t>
      </w:r>
    </w:p>
    <w:p w14:paraId="5413AE40" w14:textId="77777777" w:rsidR="00365724" w:rsidRPr="003A2380" w:rsidRDefault="00365724" w:rsidP="003B1183">
      <w:pPr>
        <w:spacing w:after="0" w:line="240" w:lineRule="auto"/>
        <w:jc w:val="both"/>
        <w:rPr>
          <w:rFonts w:ascii="Times New Roman" w:hAnsi="Times New Roman"/>
          <w:i/>
          <w:sz w:val="24"/>
          <w:szCs w:val="24"/>
        </w:rPr>
      </w:pPr>
      <w:r w:rsidRPr="003A2380">
        <w:rPr>
          <w:rFonts w:ascii="Times New Roman" w:hAnsi="Times New Roman"/>
          <w:i/>
          <w:sz w:val="24"/>
          <w:szCs w:val="24"/>
        </w:rPr>
        <w:t>Касторовое масло</w:t>
      </w:r>
    </w:p>
    <w:p w14:paraId="1210A525" w14:textId="77777777" w:rsidR="00365724" w:rsidRPr="003A2380" w:rsidRDefault="00365724" w:rsidP="003B1183">
      <w:pPr>
        <w:spacing w:after="0" w:line="240" w:lineRule="auto"/>
        <w:jc w:val="both"/>
        <w:rPr>
          <w:rFonts w:ascii="Times New Roman" w:hAnsi="Times New Roman"/>
          <w:iCs/>
          <w:sz w:val="24"/>
          <w:szCs w:val="24"/>
        </w:rPr>
      </w:pPr>
      <w:r w:rsidRPr="003A2380">
        <w:rPr>
          <w:rFonts w:ascii="Times New Roman" w:hAnsi="Times New Roman"/>
          <w:iCs/>
          <w:sz w:val="24"/>
          <w:szCs w:val="24"/>
        </w:rPr>
        <w:t xml:space="preserve">Препарат </w:t>
      </w:r>
      <w:proofErr w:type="spellStart"/>
      <w:r w:rsidRPr="003A2380">
        <w:rPr>
          <w:rFonts w:ascii="Times New Roman" w:hAnsi="Times New Roman"/>
          <w:iCs/>
          <w:sz w:val="24"/>
          <w:szCs w:val="24"/>
        </w:rPr>
        <w:t>Фулвафит</w:t>
      </w:r>
      <w:proofErr w:type="spellEnd"/>
      <w:r w:rsidRPr="003A2380">
        <w:rPr>
          <w:rFonts w:ascii="Times New Roman" w:hAnsi="Times New Roman"/>
          <w:iCs/>
          <w:sz w:val="24"/>
          <w:szCs w:val="24"/>
        </w:rPr>
        <w:t xml:space="preserve"> содержит </w:t>
      </w:r>
      <w:r w:rsidR="004E41DA" w:rsidRPr="003A2380">
        <w:rPr>
          <w:rFonts w:ascii="Times New Roman" w:hAnsi="Times New Roman"/>
          <w:iCs/>
          <w:sz w:val="24"/>
          <w:szCs w:val="24"/>
        </w:rPr>
        <w:t xml:space="preserve">в качестве вспомогательного вещества </w:t>
      </w:r>
      <w:r w:rsidRPr="003A2380">
        <w:rPr>
          <w:rFonts w:ascii="Times New Roman" w:hAnsi="Times New Roman"/>
          <w:iCs/>
          <w:sz w:val="24"/>
          <w:szCs w:val="24"/>
        </w:rPr>
        <w:t>касторовое масло</w:t>
      </w:r>
      <w:r w:rsidR="004E41DA" w:rsidRPr="003A2380">
        <w:rPr>
          <w:rFonts w:ascii="Times New Roman" w:hAnsi="Times New Roman"/>
          <w:iCs/>
          <w:sz w:val="24"/>
          <w:szCs w:val="24"/>
        </w:rPr>
        <w:t>, которое может вызывать аллергические реакции.</w:t>
      </w:r>
    </w:p>
    <w:p w14:paraId="239C3264" w14:textId="77777777" w:rsidR="003B1183" w:rsidRPr="003A2380" w:rsidRDefault="003B1183" w:rsidP="003B1183">
      <w:pPr>
        <w:spacing w:after="0" w:line="240" w:lineRule="auto"/>
        <w:jc w:val="both"/>
        <w:rPr>
          <w:rFonts w:ascii="Times New Roman" w:hAnsi="Times New Roman"/>
          <w:i/>
          <w:iCs/>
          <w:sz w:val="24"/>
          <w:szCs w:val="24"/>
        </w:rPr>
      </w:pPr>
      <w:r w:rsidRPr="003A2380">
        <w:rPr>
          <w:rFonts w:ascii="Times New Roman" w:hAnsi="Times New Roman"/>
          <w:i/>
          <w:iCs/>
          <w:sz w:val="24"/>
          <w:szCs w:val="24"/>
        </w:rPr>
        <w:t>Дети</w:t>
      </w:r>
    </w:p>
    <w:p w14:paraId="3A45F7C7" w14:textId="77777777" w:rsidR="003B1183" w:rsidRPr="003A2380" w:rsidRDefault="003B1183" w:rsidP="003B1183">
      <w:pPr>
        <w:spacing w:after="0" w:line="240" w:lineRule="auto"/>
        <w:jc w:val="both"/>
        <w:rPr>
          <w:rFonts w:ascii="Times New Roman" w:hAnsi="Times New Roman"/>
          <w:iCs/>
          <w:sz w:val="24"/>
          <w:szCs w:val="24"/>
        </w:rPr>
      </w:pPr>
      <w:bookmarkStart w:id="5" w:name="_Hlk24707795"/>
      <w:r w:rsidRPr="003A2380">
        <w:rPr>
          <w:rFonts w:ascii="Times New Roman" w:hAnsi="Times New Roman"/>
          <w:iCs/>
          <w:sz w:val="24"/>
          <w:szCs w:val="24"/>
        </w:rPr>
        <w:t xml:space="preserve">Безопасность и эффективность </w:t>
      </w:r>
      <w:proofErr w:type="spellStart"/>
      <w:r w:rsidR="00D667B1" w:rsidRPr="003A2380">
        <w:rPr>
          <w:rFonts w:ascii="Times New Roman" w:hAnsi="Times New Roman"/>
          <w:iCs/>
          <w:sz w:val="24"/>
          <w:szCs w:val="24"/>
        </w:rPr>
        <w:t>фулвестранта</w:t>
      </w:r>
      <w:proofErr w:type="spellEnd"/>
      <w:r w:rsidRPr="003A2380">
        <w:rPr>
          <w:rFonts w:ascii="Times New Roman" w:hAnsi="Times New Roman"/>
          <w:iCs/>
          <w:sz w:val="24"/>
          <w:szCs w:val="24"/>
        </w:rPr>
        <w:t xml:space="preserve"> у детей и подростков в возрасте до 18 лет не установлены, в связи с </w:t>
      </w:r>
      <w:r w:rsidR="00D667B1" w:rsidRPr="003A2380">
        <w:rPr>
          <w:rFonts w:ascii="Times New Roman" w:hAnsi="Times New Roman"/>
          <w:iCs/>
          <w:sz w:val="24"/>
          <w:szCs w:val="24"/>
        </w:rPr>
        <w:t>чем не</w:t>
      </w:r>
      <w:r w:rsidRPr="003A2380">
        <w:rPr>
          <w:rFonts w:ascii="Times New Roman" w:hAnsi="Times New Roman"/>
          <w:iCs/>
          <w:sz w:val="24"/>
          <w:szCs w:val="24"/>
        </w:rPr>
        <w:t xml:space="preserve"> рекомендуется его применение у данной группы пациентов. </w:t>
      </w:r>
    </w:p>
    <w:bookmarkEnd w:id="5"/>
    <w:p w14:paraId="293F51C7" w14:textId="77777777" w:rsidR="000A15B0" w:rsidRPr="003A2380" w:rsidRDefault="000A15B0" w:rsidP="0078568D">
      <w:pPr>
        <w:spacing w:after="0" w:line="240" w:lineRule="auto"/>
        <w:jc w:val="both"/>
        <w:rPr>
          <w:rFonts w:ascii="Times New Roman" w:eastAsia="Times New Roman" w:hAnsi="Times New Roman"/>
          <w:b/>
          <w:iCs/>
          <w:sz w:val="24"/>
          <w:szCs w:val="24"/>
          <w:lang w:eastAsia="ru-RU"/>
        </w:rPr>
      </w:pPr>
    </w:p>
    <w:p w14:paraId="7D3119E1" w14:textId="77777777" w:rsidR="007D0E84" w:rsidRPr="003A2380" w:rsidRDefault="00DB406A" w:rsidP="0078568D">
      <w:pPr>
        <w:spacing w:after="0" w:line="240" w:lineRule="auto"/>
        <w:jc w:val="both"/>
        <w:rPr>
          <w:rFonts w:ascii="Times New Roman" w:eastAsia="Times New Roman" w:hAnsi="Times New Roman"/>
          <w:b/>
          <w:sz w:val="24"/>
          <w:szCs w:val="24"/>
          <w:lang w:eastAsia="ru-RU"/>
        </w:rPr>
      </w:pPr>
      <w:r w:rsidRPr="003A2380">
        <w:rPr>
          <w:rFonts w:ascii="Times New Roman" w:eastAsia="Times New Roman" w:hAnsi="Times New Roman"/>
          <w:b/>
          <w:sz w:val="24"/>
          <w:szCs w:val="24"/>
          <w:lang w:eastAsia="ru-RU"/>
        </w:rPr>
        <w:t>4.</w:t>
      </w:r>
      <w:r w:rsidR="00B05BD1" w:rsidRPr="003A2380">
        <w:rPr>
          <w:rFonts w:ascii="Times New Roman" w:eastAsia="Times New Roman" w:hAnsi="Times New Roman"/>
          <w:b/>
          <w:sz w:val="24"/>
          <w:szCs w:val="24"/>
          <w:lang w:eastAsia="ru-RU"/>
        </w:rPr>
        <w:t>5</w:t>
      </w:r>
      <w:r w:rsidRPr="003A2380">
        <w:rPr>
          <w:rFonts w:ascii="Times New Roman" w:eastAsia="Times New Roman" w:hAnsi="Times New Roman"/>
          <w:b/>
          <w:sz w:val="24"/>
          <w:szCs w:val="24"/>
          <w:lang w:eastAsia="ru-RU"/>
        </w:rPr>
        <w:t xml:space="preserve"> </w:t>
      </w:r>
      <w:r w:rsidR="007D0E84" w:rsidRPr="003A2380">
        <w:rPr>
          <w:rFonts w:ascii="Times New Roman" w:eastAsia="Times New Roman" w:hAnsi="Times New Roman"/>
          <w:b/>
          <w:sz w:val="24"/>
          <w:szCs w:val="24"/>
          <w:lang w:eastAsia="ru-RU"/>
        </w:rPr>
        <w:t>Взаимодействия с другими лекарственными препаратами</w:t>
      </w:r>
      <w:r w:rsidR="005D66F3" w:rsidRPr="003A2380">
        <w:rPr>
          <w:rFonts w:ascii="Times New Roman" w:eastAsia="Times New Roman" w:hAnsi="Times New Roman"/>
          <w:b/>
          <w:sz w:val="24"/>
          <w:szCs w:val="24"/>
          <w:lang w:eastAsia="ru-RU"/>
        </w:rPr>
        <w:t xml:space="preserve"> и другие виды взаимодействия</w:t>
      </w:r>
    </w:p>
    <w:p w14:paraId="5FBABDBB" w14:textId="77777777" w:rsidR="00D667B1" w:rsidRPr="003A2380" w:rsidRDefault="00D667B1" w:rsidP="00D667B1">
      <w:pPr>
        <w:spacing w:after="0" w:line="240" w:lineRule="auto"/>
        <w:jc w:val="both"/>
        <w:rPr>
          <w:rFonts w:ascii="Times New Roman" w:hAnsi="Times New Roman"/>
          <w:color w:val="000000"/>
          <w:sz w:val="24"/>
          <w:szCs w:val="24"/>
        </w:rPr>
      </w:pPr>
      <w:r w:rsidRPr="003A2380">
        <w:rPr>
          <w:rFonts w:ascii="Times New Roman" w:hAnsi="Times New Roman"/>
          <w:color w:val="000000"/>
          <w:sz w:val="24"/>
          <w:szCs w:val="24"/>
        </w:rPr>
        <w:t xml:space="preserve">По результатам исследования клинического взаимодействия с </w:t>
      </w:r>
      <w:proofErr w:type="spellStart"/>
      <w:r w:rsidRPr="003A2380">
        <w:rPr>
          <w:rFonts w:ascii="Times New Roman" w:hAnsi="Times New Roman"/>
          <w:color w:val="000000"/>
          <w:sz w:val="24"/>
          <w:szCs w:val="24"/>
        </w:rPr>
        <w:t>мидазоламом</w:t>
      </w:r>
      <w:proofErr w:type="spellEnd"/>
      <w:r w:rsidRPr="003A2380">
        <w:rPr>
          <w:rFonts w:ascii="Times New Roman" w:hAnsi="Times New Roman"/>
          <w:color w:val="000000"/>
          <w:sz w:val="24"/>
          <w:szCs w:val="24"/>
        </w:rPr>
        <w:t xml:space="preserve"> (субстрат CYP 3A4), </w:t>
      </w:r>
      <w:proofErr w:type="spellStart"/>
      <w:r w:rsidRPr="003A2380">
        <w:rPr>
          <w:rFonts w:ascii="Times New Roman" w:hAnsi="Times New Roman"/>
          <w:color w:val="000000"/>
          <w:sz w:val="24"/>
          <w:szCs w:val="24"/>
        </w:rPr>
        <w:t>фулвестрант</w:t>
      </w:r>
      <w:proofErr w:type="spellEnd"/>
      <w:r w:rsidRPr="003A2380">
        <w:rPr>
          <w:rFonts w:ascii="Times New Roman" w:hAnsi="Times New Roman"/>
          <w:color w:val="000000"/>
          <w:sz w:val="24"/>
          <w:szCs w:val="24"/>
        </w:rPr>
        <w:t xml:space="preserve"> не ингибирует CYP 3A4.</w:t>
      </w:r>
    </w:p>
    <w:p w14:paraId="1A0D857A" w14:textId="77777777" w:rsidR="00CE7F7F" w:rsidRPr="003A2380" w:rsidRDefault="00D667B1" w:rsidP="00D667B1">
      <w:pPr>
        <w:spacing w:after="0" w:line="240" w:lineRule="auto"/>
        <w:jc w:val="both"/>
        <w:rPr>
          <w:rFonts w:ascii="Times New Roman" w:hAnsi="Times New Roman"/>
          <w:color w:val="000000"/>
          <w:sz w:val="24"/>
          <w:szCs w:val="24"/>
        </w:rPr>
      </w:pPr>
      <w:r w:rsidRPr="003A2380">
        <w:rPr>
          <w:rFonts w:ascii="Times New Roman" w:hAnsi="Times New Roman"/>
          <w:color w:val="000000"/>
          <w:sz w:val="24"/>
          <w:szCs w:val="24"/>
        </w:rPr>
        <w:t xml:space="preserve">В исследовании клинического взаимодействия с </w:t>
      </w:r>
      <w:proofErr w:type="spellStart"/>
      <w:r w:rsidRPr="003A2380">
        <w:rPr>
          <w:rFonts w:ascii="Times New Roman" w:hAnsi="Times New Roman"/>
          <w:color w:val="000000"/>
          <w:sz w:val="24"/>
          <w:szCs w:val="24"/>
        </w:rPr>
        <w:t>рифампицином</w:t>
      </w:r>
      <w:proofErr w:type="spellEnd"/>
      <w:r w:rsidRPr="003A2380">
        <w:rPr>
          <w:rFonts w:ascii="Times New Roman" w:hAnsi="Times New Roman"/>
          <w:color w:val="000000"/>
          <w:sz w:val="24"/>
          <w:szCs w:val="24"/>
        </w:rPr>
        <w:t xml:space="preserve"> (индуктор CYP 3A4) и </w:t>
      </w:r>
      <w:proofErr w:type="spellStart"/>
      <w:r w:rsidRPr="003A2380">
        <w:rPr>
          <w:rFonts w:ascii="Times New Roman" w:hAnsi="Times New Roman"/>
          <w:color w:val="000000"/>
          <w:sz w:val="24"/>
          <w:szCs w:val="24"/>
        </w:rPr>
        <w:t>кетоконазолом</w:t>
      </w:r>
      <w:proofErr w:type="spellEnd"/>
      <w:r w:rsidRPr="003A2380">
        <w:rPr>
          <w:rFonts w:ascii="Times New Roman" w:hAnsi="Times New Roman"/>
          <w:color w:val="000000"/>
          <w:sz w:val="24"/>
          <w:szCs w:val="24"/>
        </w:rPr>
        <w:t xml:space="preserve"> (ингибитор CYP 3A4) не обнаружено клинически значимых изменений клиренса </w:t>
      </w:r>
      <w:proofErr w:type="spellStart"/>
      <w:r w:rsidRPr="003A2380">
        <w:rPr>
          <w:rFonts w:ascii="Times New Roman" w:hAnsi="Times New Roman"/>
          <w:color w:val="000000"/>
          <w:sz w:val="24"/>
          <w:szCs w:val="24"/>
        </w:rPr>
        <w:t>фулвестранта</w:t>
      </w:r>
      <w:proofErr w:type="spellEnd"/>
      <w:r w:rsidRPr="003A2380">
        <w:rPr>
          <w:rFonts w:ascii="Times New Roman" w:hAnsi="Times New Roman"/>
          <w:color w:val="000000"/>
          <w:sz w:val="24"/>
          <w:szCs w:val="24"/>
        </w:rPr>
        <w:t xml:space="preserve">. Поэтому при назначении </w:t>
      </w:r>
      <w:proofErr w:type="spellStart"/>
      <w:r w:rsidRPr="003A2380">
        <w:rPr>
          <w:rFonts w:ascii="Times New Roman" w:hAnsi="Times New Roman"/>
          <w:color w:val="000000"/>
          <w:sz w:val="24"/>
          <w:szCs w:val="24"/>
        </w:rPr>
        <w:t>фулвестранта</w:t>
      </w:r>
      <w:proofErr w:type="spellEnd"/>
      <w:r w:rsidRPr="003A2380">
        <w:rPr>
          <w:rFonts w:ascii="Times New Roman" w:hAnsi="Times New Roman"/>
          <w:color w:val="000000"/>
          <w:sz w:val="24"/>
          <w:szCs w:val="24"/>
        </w:rPr>
        <w:t xml:space="preserve"> в комбинации с индукторами или ингибиторами CYP 3A4 коррекции дозы не требуется.</w:t>
      </w:r>
    </w:p>
    <w:p w14:paraId="13C66B4B" w14:textId="77777777" w:rsidR="00D667B1" w:rsidRPr="003A2380" w:rsidRDefault="00D667B1" w:rsidP="00D667B1">
      <w:pPr>
        <w:spacing w:after="0" w:line="240" w:lineRule="auto"/>
        <w:jc w:val="both"/>
        <w:rPr>
          <w:rFonts w:ascii="Times New Roman" w:eastAsia="Times New Roman" w:hAnsi="Times New Roman"/>
          <w:b/>
          <w:sz w:val="24"/>
          <w:szCs w:val="24"/>
          <w:lang w:eastAsia="ru-RU"/>
        </w:rPr>
      </w:pPr>
    </w:p>
    <w:p w14:paraId="3E0EEB25" w14:textId="77777777" w:rsidR="00B05BD1" w:rsidRPr="003A2380" w:rsidRDefault="00B05BD1" w:rsidP="0078568D">
      <w:pPr>
        <w:spacing w:after="0" w:line="240" w:lineRule="auto"/>
        <w:jc w:val="both"/>
        <w:rPr>
          <w:rFonts w:ascii="Times New Roman" w:eastAsia="Times New Roman" w:hAnsi="Times New Roman"/>
          <w:b/>
          <w:sz w:val="24"/>
          <w:szCs w:val="24"/>
          <w:lang w:eastAsia="ru-RU"/>
        </w:rPr>
      </w:pPr>
      <w:r w:rsidRPr="003A2380">
        <w:rPr>
          <w:rFonts w:ascii="Times New Roman" w:eastAsia="Times New Roman" w:hAnsi="Times New Roman"/>
          <w:b/>
          <w:sz w:val="24"/>
          <w:szCs w:val="24"/>
          <w:lang w:eastAsia="ru-RU"/>
        </w:rPr>
        <w:t xml:space="preserve">4.6 </w:t>
      </w:r>
      <w:r w:rsidRPr="003A2380">
        <w:rPr>
          <w:rFonts w:ascii="Times New Roman" w:eastAsia="Times New Roman" w:hAnsi="Times New Roman" w:hint="eastAsia"/>
          <w:b/>
          <w:sz w:val="24"/>
          <w:szCs w:val="24"/>
          <w:lang w:eastAsia="ru-RU"/>
        </w:rPr>
        <w:t>Фертильность</w:t>
      </w:r>
      <w:r w:rsidRPr="003A2380">
        <w:rPr>
          <w:rFonts w:ascii="Times New Roman" w:eastAsia="Times New Roman" w:hAnsi="Times New Roman"/>
          <w:b/>
          <w:sz w:val="24"/>
          <w:szCs w:val="24"/>
          <w:lang w:eastAsia="ru-RU"/>
        </w:rPr>
        <w:t xml:space="preserve">, </w:t>
      </w:r>
      <w:r w:rsidRPr="003A2380">
        <w:rPr>
          <w:rFonts w:ascii="Times New Roman" w:eastAsia="Times New Roman" w:hAnsi="Times New Roman" w:hint="eastAsia"/>
          <w:b/>
          <w:sz w:val="24"/>
          <w:szCs w:val="24"/>
          <w:lang w:eastAsia="ru-RU"/>
        </w:rPr>
        <w:t>беременность</w:t>
      </w:r>
      <w:r w:rsidRPr="003A2380">
        <w:rPr>
          <w:rFonts w:ascii="Times New Roman" w:eastAsia="Times New Roman" w:hAnsi="Times New Roman"/>
          <w:b/>
          <w:sz w:val="24"/>
          <w:szCs w:val="24"/>
          <w:lang w:eastAsia="ru-RU"/>
        </w:rPr>
        <w:t xml:space="preserve"> </w:t>
      </w:r>
      <w:r w:rsidRPr="003A2380">
        <w:rPr>
          <w:rFonts w:ascii="Times New Roman" w:eastAsia="Times New Roman" w:hAnsi="Times New Roman" w:hint="eastAsia"/>
          <w:b/>
          <w:sz w:val="24"/>
          <w:szCs w:val="24"/>
          <w:lang w:eastAsia="ru-RU"/>
        </w:rPr>
        <w:t>и</w:t>
      </w:r>
      <w:r w:rsidRPr="003A2380">
        <w:rPr>
          <w:rFonts w:ascii="Times New Roman" w:eastAsia="Times New Roman" w:hAnsi="Times New Roman"/>
          <w:b/>
          <w:sz w:val="24"/>
          <w:szCs w:val="24"/>
          <w:lang w:eastAsia="ru-RU"/>
        </w:rPr>
        <w:t xml:space="preserve"> </w:t>
      </w:r>
      <w:r w:rsidRPr="003A2380">
        <w:rPr>
          <w:rFonts w:ascii="Times New Roman" w:eastAsia="Times New Roman" w:hAnsi="Times New Roman" w:hint="eastAsia"/>
          <w:b/>
          <w:sz w:val="24"/>
          <w:szCs w:val="24"/>
          <w:lang w:eastAsia="ru-RU"/>
        </w:rPr>
        <w:t>лактация</w:t>
      </w:r>
      <w:r w:rsidR="0004743F">
        <w:rPr>
          <w:rFonts w:ascii="Times New Roman" w:eastAsia="Times New Roman" w:hAnsi="Times New Roman"/>
          <w:b/>
          <w:sz w:val="24"/>
          <w:szCs w:val="24"/>
          <w:lang w:eastAsia="ru-RU"/>
        </w:rPr>
        <w:t xml:space="preserve"> </w:t>
      </w:r>
    </w:p>
    <w:p w14:paraId="5D5FCE8B" w14:textId="77777777" w:rsidR="00B1365A" w:rsidRPr="003A2380" w:rsidRDefault="00B1365A" w:rsidP="00B1365A">
      <w:pPr>
        <w:pStyle w:val="ConsPlusNormal"/>
        <w:jc w:val="both"/>
        <w:outlineLvl w:val="3"/>
        <w:rPr>
          <w:rFonts w:ascii="Times New Roman" w:hAnsi="Times New Roman" w:cs="Times New Roman"/>
          <w:i/>
          <w:sz w:val="24"/>
          <w:szCs w:val="24"/>
        </w:rPr>
      </w:pPr>
      <w:bookmarkStart w:id="6" w:name="_Hlk24708748"/>
      <w:r w:rsidRPr="003A2380">
        <w:rPr>
          <w:rFonts w:ascii="Times New Roman" w:hAnsi="Times New Roman" w:cs="Times New Roman"/>
          <w:i/>
          <w:sz w:val="24"/>
          <w:szCs w:val="24"/>
        </w:rPr>
        <w:t>Женщины репродуктивного возраста</w:t>
      </w:r>
    </w:p>
    <w:p w14:paraId="3F839E1C" w14:textId="77777777" w:rsidR="00B1365A" w:rsidRPr="003A2380" w:rsidRDefault="00B1365A" w:rsidP="00B1365A">
      <w:pPr>
        <w:pStyle w:val="ConsPlusNormal"/>
        <w:jc w:val="both"/>
        <w:outlineLvl w:val="3"/>
        <w:rPr>
          <w:rFonts w:ascii="Times New Roman" w:hAnsi="Times New Roman" w:cs="Times New Roman"/>
          <w:sz w:val="24"/>
          <w:szCs w:val="24"/>
        </w:rPr>
      </w:pPr>
      <w:r w:rsidRPr="003A2380">
        <w:rPr>
          <w:rFonts w:ascii="Times New Roman" w:hAnsi="Times New Roman" w:cs="Times New Roman"/>
          <w:sz w:val="24"/>
          <w:szCs w:val="24"/>
        </w:rPr>
        <w:t xml:space="preserve">Пациенткам репродуктивного возраста следует применять эффективные средства контрацепции во время лечения препаратом </w:t>
      </w:r>
      <w:proofErr w:type="spellStart"/>
      <w:r w:rsidRPr="003A2380">
        <w:rPr>
          <w:rFonts w:ascii="Times New Roman" w:hAnsi="Times New Roman" w:cs="Times New Roman"/>
          <w:sz w:val="24"/>
          <w:szCs w:val="24"/>
        </w:rPr>
        <w:t>Фулвафит</w:t>
      </w:r>
      <w:proofErr w:type="spellEnd"/>
      <w:r w:rsidRPr="003A2380">
        <w:rPr>
          <w:rFonts w:ascii="Times New Roman" w:hAnsi="Times New Roman" w:cs="Times New Roman"/>
          <w:sz w:val="24"/>
          <w:szCs w:val="24"/>
        </w:rPr>
        <w:t xml:space="preserve"> и в течение 2 лет после приема последней дозы.</w:t>
      </w:r>
    </w:p>
    <w:p w14:paraId="37557C6D" w14:textId="77777777" w:rsidR="00B1365A" w:rsidRPr="003A2380" w:rsidRDefault="00B1365A" w:rsidP="00B1365A">
      <w:pPr>
        <w:pStyle w:val="ConsPlusNormal"/>
        <w:jc w:val="both"/>
        <w:rPr>
          <w:rFonts w:ascii="Times New Roman" w:hAnsi="Times New Roman" w:cs="Times New Roman"/>
          <w:i/>
          <w:sz w:val="24"/>
          <w:szCs w:val="24"/>
        </w:rPr>
      </w:pPr>
      <w:r w:rsidRPr="003A2380">
        <w:rPr>
          <w:rFonts w:ascii="Times New Roman" w:hAnsi="Times New Roman" w:cs="Times New Roman"/>
          <w:i/>
          <w:sz w:val="24"/>
          <w:szCs w:val="24"/>
        </w:rPr>
        <w:t>Беременность</w:t>
      </w:r>
    </w:p>
    <w:p w14:paraId="65933CC9" w14:textId="77777777" w:rsidR="00B1365A" w:rsidRPr="003A2380" w:rsidRDefault="00B1365A" w:rsidP="00B1365A">
      <w:pPr>
        <w:pStyle w:val="ConsPlusNormal"/>
        <w:jc w:val="both"/>
        <w:rPr>
          <w:rFonts w:ascii="Times New Roman" w:hAnsi="Times New Roman" w:cs="Times New Roman"/>
          <w:sz w:val="24"/>
          <w:szCs w:val="24"/>
        </w:rPr>
      </w:pPr>
      <w:r w:rsidRPr="003A2380">
        <w:rPr>
          <w:rFonts w:ascii="Times New Roman" w:hAnsi="Times New Roman" w:cs="Times New Roman"/>
          <w:sz w:val="24"/>
          <w:szCs w:val="24"/>
        </w:rPr>
        <w:t xml:space="preserve">Препарат </w:t>
      </w:r>
      <w:proofErr w:type="spellStart"/>
      <w:r w:rsidRPr="003A2380">
        <w:rPr>
          <w:rFonts w:ascii="Times New Roman" w:hAnsi="Times New Roman" w:cs="Times New Roman"/>
          <w:sz w:val="24"/>
          <w:szCs w:val="24"/>
        </w:rPr>
        <w:t>Фулвафит</w:t>
      </w:r>
      <w:proofErr w:type="spellEnd"/>
      <w:r w:rsidRPr="003A2380">
        <w:rPr>
          <w:rFonts w:ascii="Times New Roman" w:hAnsi="Times New Roman" w:cs="Times New Roman"/>
          <w:sz w:val="24"/>
          <w:szCs w:val="24"/>
        </w:rPr>
        <w:t xml:space="preserve"> противопоказан в период беременности (см. раздел 4.3). </w:t>
      </w:r>
      <w:proofErr w:type="spellStart"/>
      <w:r w:rsidRPr="003A2380">
        <w:rPr>
          <w:rFonts w:ascii="Times New Roman" w:hAnsi="Times New Roman" w:cs="Times New Roman"/>
          <w:sz w:val="24"/>
          <w:szCs w:val="24"/>
        </w:rPr>
        <w:t>Фулвестрант</w:t>
      </w:r>
      <w:proofErr w:type="spellEnd"/>
      <w:r w:rsidRPr="003A2380">
        <w:rPr>
          <w:rFonts w:ascii="Times New Roman" w:hAnsi="Times New Roman" w:cs="Times New Roman"/>
          <w:sz w:val="24"/>
          <w:szCs w:val="24"/>
        </w:rPr>
        <w:t xml:space="preserve"> проникает через плацентарный барьер после однократного внутримышечного введения препарата у крыс и кроликов (см. раздел 5.3). Исследования </w:t>
      </w:r>
      <w:r w:rsidRPr="003A2380">
        <w:rPr>
          <w:rFonts w:ascii="Times New Roman" w:hAnsi="Times New Roman" w:cs="Times New Roman"/>
          <w:sz w:val="24"/>
          <w:szCs w:val="24"/>
        </w:rPr>
        <w:lastRenderedPageBreak/>
        <w:t xml:space="preserve">на животных свидетельствуют о репродуктивной токсичности, включая рост частоты аномалий и смерти плода. Если в период лечения препаратом </w:t>
      </w:r>
      <w:proofErr w:type="spellStart"/>
      <w:r w:rsidRPr="003A2380">
        <w:rPr>
          <w:rFonts w:ascii="Times New Roman" w:hAnsi="Times New Roman" w:cs="Times New Roman"/>
          <w:sz w:val="24"/>
          <w:szCs w:val="24"/>
        </w:rPr>
        <w:t>Фулвафит</w:t>
      </w:r>
      <w:proofErr w:type="spellEnd"/>
      <w:r w:rsidRPr="003A2380">
        <w:rPr>
          <w:rFonts w:ascii="Times New Roman" w:hAnsi="Times New Roman" w:cs="Times New Roman"/>
          <w:sz w:val="24"/>
          <w:szCs w:val="24"/>
        </w:rPr>
        <w:t xml:space="preserve"> наступила беременность, пациентку следует проинформировать о потенциальной опасности для плода и потенциальном риске прерывания беременности.</w:t>
      </w:r>
    </w:p>
    <w:p w14:paraId="5C8FC708" w14:textId="77777777" w:rsidR="00B1365A" w:rsidRPr="003A2380" w:rsidRDefault="00B1365A" w:rsidP="00B1365A">
      <w:pPr>
        <w:pStyle w:val="ConsPlusNormal"/>
        <w:jc w:val="both"/>
        <w:rPr>
          <w:rFonts w:ascii="Times New Roman" w:hAnsi="Times New Roman" w:cs="Times New Roman"/>
          <w:i/>
          <w:sz w:val="24"/>
          <w:szCs w:val="24"/>
        </w:rPr>
      </w:pPr>
      <w:r w:rsidRPr="003A2380">
        <w:rPr>
          <w:rFonts w:ascii="Times New Roman" w:hAnsi="Times New Roman" w:cs="Times New Roman"/>
          <w:i/>
          <w:sz w:val="24"/>
          <w:szCs w:val="24"/>
        </w:rPr>
        <w:t>Кормление грудью</w:t>
      </w:r>
    </w:p>
    <w:p w14:paraId="12D359D9" w14:textId="77777777" w:rsidR="00B1365A" w:rsidRPr="003A2380" w:rsidRDefault="00B1365A" w:rsidP="00B1365A">
      <w:pPr>
        <w:pStyle w:val="ConsPlusNormal"/>
        <w:jc w:val="both"/>
        <w:rPr>
          <w:rFonts w:ascii="Times New Roman" w:hAnsi="Times New Roman" w:cs="Times New Roman"/>
          <w:sz w:val="24"/>
          <w:szCs w:val="24"/>
        </w:rPr>
      </w:pPr>
      <w:r w:rsidRPr="003A2380">
        <w:rPr>
          <w:rFonts w:ascii="Times New Roman" w:hAnsi="Times New Roman" w:cs="Times New Roman"/>
          <w:sz w:val="24"/>
          <w:szCs w:val="24"/>
        </w:rPr>
        <w:t xml:space="preserve">Грудное вскармливание следует прекратить во время лечения препаратом </w:t>
      </w:r>
      <w:proofErr w:type="spellStart"/>
      <w:r w:rsidRPr="003A2380">
        <w:rPr>
          <w:rFonts w:ascii="Times New Roman" w:hAnsi="Times New Roman" w:cs="Times New Roman"/>
          <w:sz w:val="24"/>
          <w:szCs w:val="24"/>
        </w:rPr>
        <w:t>Фулвафит</w:t>
      </w:r>
      <w:proofErr w:type="spellEnd"/>
      <w:r w:rsidRPr="003A2380">
        <w:rPr>
          <w:rFonts w:ascii="Times New Roman" w:hAnsi="Times New Roman" w:cs="Times New Roman"/>
          <w:sz w:val="24"/>
          <w:szCs w:val="24"/>
        </w:rPr>
        <w:t xml:space="preserve">. </w:t>
      </w:r>
      <w:proofErr w:type="spellStart"/>
      <w:r w:rsidRPr="003A2380">
        <w:rPr>
          <w:rFonts w:ascii="Times New Roman" w:hAnsi="Times New Roman" w:cs="Times New Roman"/>
          <w:sz w:val="24"/>
          <w:szCs w:val="24"/>
        </w:rPr>
        <w:t>Фулвестрант</w:t>
      </w:r>
      <w:proofErr w:type="spellEnd"/>
      <w:r w:rsidRPr="003A2380">
        <w:rPr>
          <w:rFonts w:ascii="Times New Roman" w:hAnsi="Times New Roman" w:cs="Times New Roman"/>
          <w:sz w:val="24"/>
          <w:szCs w:val="24"/>
        </w:rPr>
        <w:t xml:space="preserve"> проникает в молоко кормящих крыс. Неизвестно, проникает ли </w:t>
      </w:r>
      <w:proofErr w:type="spellStart"/>
      <w:r w:rsidRPr="003A2380">
        <w:rPr>
          <w:rFonts w:ascii="Times New Roman" w:hAnsi="Times New Roman" w:cs="Times New Roman"/>
          <w:sz w:val="24"/>
          <w:szCs w:val="24"/>
        </w:rPr>
        <w:t>фулвестрант</w:t>
      </w:r>
      <w:proofErr w:type="spellEnd"/>
      <w:r w:rsidRPr="003A2380">
        <w:rPr>
          <w:rFonts w:ascii="Times New Roman" w:hAnsi="Times New Roman" w:cs="Times New Roman"/>
          <w:sz w:val="24"/>
          <w:szCs w:val="24"/>
        </w:rPr>
        <w:t xml:space="preserve"> в грудное молоко у человека. Учитывая возможность возникновения у младенцев, находящихся на грудном вскармливании, серьезных нежелательных реакций, вызванных </w:t>
      </w:r>
      <w:proofErr w:type="spellStart"/>
      <w:r w:rsidRPr="003A2380">
        <w:rPr>
          <w:rFonts w:ascii="Times New Roman" w:hAnsi="Times New Roman" w:cs="Times New Roman"/>
          <w:sz w:val="24"/>
          <w:szCs w:val="24"/>
        </w:rPr>
        <w:t>фулвестрантом</w:t>
      </w:r>
      <w:proofErr w:type="spellEnd"/>
      <w:r w:rsidRPr="003A2380">
        <w:rPr>
          <w:rFonts w:ascii="Times New Roman" w:hAnsi="Times New Roman" w:cs="Times New Roman"/>
          <w:sz w:val="24"/>
          <w:szCs w:val="24"/>
        </w:rPr>
        <w:t>, применение препарата в период кормления грудью противопоказано (см. раздел 4.3).</w:t>
      </w:r>
    </w:p>
    <w:bookmarkEnd w:id="6"/>
    <w:p w14:paraId="512A8870" w14:textId="77777777" w:rsidR="00B1365A" w:rsidRPr="003A2380" w:rsidRDefault="00B1365A" w:rsidP="00B1365A">
      <w:pPr>
        <w:pStyle w:val="ConsPlusNormal"/>
        <w:jc w:val="both"/>
        <w:rPr>
          <w:rFonts w:ascii="Times New Roman" w:hAnsi="Times New Roman" w:cs="Times New Roman"/>
          <w:i/>
          <w:sz w:val="24"/>
          <w:szCs w:val="24"/>
        </w:rPr>
      </w:pPr>
      <w:r w:rsidRPr="003A2380">
        <w:rPr>
          <w:rFonts w:ascii="Times New Roman" w:hAnsi="Times New Roman" w:cs="Times New Roman"/>
          <w:i/>
          <w:sz w:val="24"/>
          <w:szCs w:val="24"/>
        </w:rPr>
        <w:t>Фертильность</w:t>
      </w:r>
    </w:p>
    <w:p w14:paraId="67C109C6" w14:textId="77777777" w:rsidR="00B1365A" w:rsidRPr="003A2380" w:rsidRDefault="00B1365A" w:rsidP="00B1365A">
      <w:pPr>
        <w:pStyle w:val="ConsPlusNormal"/>
        <w:jc w:val="both"/>
        <w:rPr>
          <w:rFonts w:ascii="Times New Roman" w:hAnsi="Times New Roman" w:cs="Times New Roman"/>
          <w:sz w:val="24"/>
          <w:szCs w:val="24"/>
        </w:rPr>
      </w:pPr>
      <w:r w:rsidRPr="003A2380">
        <w:rPr>
          <w:rFonts w:ascii="Times New Roman" w:hAnsi="Times New Roman" w:cs="Times New Roman"/>
          <w:sz w:val="24"/>
          <w:szCs w:val="24"/>
        </w:rPr>
        <w:t>Эффекты</w:t>
      </w:r>
      <w:r w:rsidR="00D92714" w:rsidRPr="003A2380">
        <w:rPr>
          <w:rFonts w:ascii="Times New Roman" w:hAnsi="Times New Roman" w:cs="Times New Roman"/>
          <w:sz w:val="24"/>
          <w:szCs w:val="24"/>
        </w:rPr>
        <w:t xml:space="preserve"> </w:t>
      </w:r>
      <w:proofErr w:type="spellStart"/>
      <w:r w:rsidRPr="003A2380">
        <w:rPr>
          <w:rFonts w:ascii="Times New Roman" w:hAnsi="Times New Roman" w:cs="Times New Roman"/>
          <w:sz w:val="24"/>
          <w:szCs w:val="24"/>
        </w:rPr>
        <w:t>фулвестрант</w:t>
      </w:r>
      <w:r w:rsidR="00D92714" w:rsidRPr="003A2380">
        <w:rPr>
          <w:rFonts w:ascii="Times New Roman" w:hAnsi="Times New Roman" w:cs="Times New Roman"/>
          <w:sz w:val="24"/>
          <w:szCs w:val="24"/>
        </w:rPr>
        <w:t>а</w:t>
      </w:r>
      <w:proofErr w:type="spellEnd"/>
      <w:r w:rsidR="00D92714" w:rsidRPr="003A2380">
        <w:rPr>
          <w:rFonts w:ascii="Times New Roman" w:hAnsi="Times New Roman" w:cs="Times New Roman"/>
          <w:sz w:val="24"/>
          <w:szCs w:val="24"/>
        </w:rPr>
        <w:t xml:space="preserve"> </w:t>
      </w:r>
      <w:r w:rsidRPr="003A2380">
        <w:rPr>
          <w:rFonts w:ascii="Times New Roman" w:hAnsi="Times New Roman" w:cs="Times New Roman"/>
          <w:sz w:val="24"/>
          <w:szCs w:val="24"/>
        </w:rPr>
        <w:t>на репродуктивную функцию человека не исследовались.</w:t>
      </w:r>
    </w:p>
    <w:p w14:paraId="73A0F001" w14:textId="77777777" w:rsidR="0078568D" w:rsidRPr="003A2380" w:rsidRDefault="0078568D" w:rsidP="0078568D">
      <w:pPr>
        <w:spacing w:after="0" w:line="240" w:lineRule="auto"/>
        <w:jc w:val="both"/>
        <w:rPr>
          <w:rFonts w:ascii="Times New Roman" w:eastAsia="Times New Roman" w:hAnsi="Times New Roman"/>
          <w:b/>
          <w:iCs/>
          <w:sz w:val="24"/>
          <w:szCs w:val="24"/>
          <w:lang w:eastAsia="ru-RU"/>
        </w:rPr>
      </w:pPr>
    </w:p>
    <w:p w14:paraId="002458F8" w14:textId="77777777" w:rsidR="00CE7F7F" w:rsidRPr="003A2380" w:rsidRDefault="00DB406A" w:rsidP="00CE7F7F">
      <w:pPr>
        <w:spacing w:after="0" w:line="240" w:lineRule="auto"/>
        <w:jc w:val="both"/>
        <w:rPr>
          <w:b/>
          <w:i/>
          <w:sz w:val="24"/>
          <w:szCs w:val="24"/>
        </w:rPr>
      </w:pPr>
      <w:r w:rsidRPr="003A2380">
        <w:rPr>
          <w:rFonts w:ascii="Times New Roman" w:eastAsia="Times New Roman" w:hAnsi="Times New Roman"/>
          <w:b/>
          <w:sz w:val="24"/>
          <w:szCs w:val="24"/>
          <w:lang w:eastAsia="ru-RU"/>
        </w:rPr>
        <w:t>4.</w:t>
      </w:r>
      <w:r w:rsidR="00B05BD1" w:rsidRPr="003A2380">
        <w:rPr>
          <w:rFonts w:ascii="Times New Roman" w:eastAsia="Times New Roman" w:hAnsi="Times New Roman"/>
          <w:b/>
          <w:sz w:val="24"/>
          <w:szCs w:val="24"/>
          <w:lang w:eastAsia="ru-RU"/>
        </w:rPr>
        <w:t>7</w:t>
      </w:r>
      <w:r w:rsidRPr="003A2380">
        <w:rPr>
          <w:rFonts w:ascii="Times New Roman" w:eastAsia="Times New Roman" w:hAnsi="Times New Roman"/>
          <w:b/>
          <w:sz w:val="24"/>
          <w:szCs w:val="24"/>
          <w:lang w:eastAsia="ru-RU"/>
        </w:rPr>
        <w:t xml:space="preserve"> </w:t>
      </w:r>
      <w:r w:rsidR="00B05BD1" w:rsidRPr="003A2380">
        <w:rPr>
          <w:rFonts w:ascii="Times New Roman" w:eastAsia="Times New Roman" w:hAnsi="Times New Roman"/>
          <w:b/>
          <w:sz w:val="24"/>
          <w:szCs w:val="24"/>
          <w:lang w:eastAsia="ru-RU"/>
        </w:rPr>
        <w:t xml:space="preserve">Влияние на способность управлять транспортными средствами и </w:t>
      </w:r>
      <w:r w:rsidR="00CE7F7F" w:rsidRPr="003A2380">
        <w:rPr>
          <w:rFonts w:ascii="Times New Roman" w:hAnsi="Times New Roman"/>
          <w:b/>
          <w:sz w:val="24"/>
          <w:szCs w:val="24"/>
        </w:rPr>
        <w:t>потенциально опасными механизмами</w:t>
      </w:r>
      <w:r w:rsidR="00CE7F7F" w:rsidRPr="003A2380">
        <w:rPr>
          <w:rFonts w:ascii="Times New Roman" w:eastAsia="Times New Roman" w:hAnsi="Times New Roman"/>
          <w:b/>
          <w:sz w:val="24"/>
          <w:szCs w:val="24"/>
          <w:lang w:eastAsia="ru-RU"/>
        </w:rPr>
        <w:t xml:space="preserve"> </w:t>
      </w:r>
      <w:bookmarkStart w:id="7" w:name="2175220282"/>
    </w:p>
    <w:p w14:paraId="0D75C64A" w14:textId="77777777" w:rsidR="00D92714" w:rsidRPr="003A2380" w:rsidRDefault="00D92714" w:rsidP="00D92714">
      <w:pPr>
        <w:spacing w:after="0" w:line="240" w:lineRule="auto"/>
        <w:jc w:val="both"/>
        <w:rPr>
          <w:rFonts w:ascii="Times New Roman" w:eastAsia="Times New Roman" w:hAnsi="Times New Roman"/>
          <w:sz w:val="24"/>
          <w:szCs w:val="24"/>
          <w:lang w:eastAsia="ru-RU"/>
        </w:rPr>
      </w:pPr>
      <w:r w:rsidRPr="003A2380">
        <w:rPr>
          <w:rFonts w:ascii="Times New Roman" w:eastAsia="Times New Roman" w:hAnsi="Times New Roman"/>
          <w:sz w:val="24"/>
          <w:szCs w:val="24"/>
          <w:lang w:eastAsia="ru-RU"/>
        </w:rPr>
        <w:t xml:space="preserve">Влияние препарата </w:t>
      </w:r>
      <w:proofErr w:type="spellStart"/>
      <w:r w:rsidRPr="003A2380">
        <w:rPr>
          <w:rFonts w:ascii="Times New Roman" w:eastAsia="Times New Roman" w:hAnsi="Times New Roman"/>
          <w:sz w:val="24"/>
          <w:szCs w:val="24"/>
          <w:lang w:eastAsia="ru-RU"/>
        </w:rPr>
        <w:t>Фулвафит</w:t>
      </w:r>
      <w:proofErr w:type="spellEnd"/>
      <w:r w:rsidRPr="003A2380">
        <w:rPr>
          <w:rFonts w:ascii="Times New Roman" w:eastAsia="Times New Roman" w:hAnsi="Times New Roman"/>
          <w:sz w:val="24"/>
          <w:szCs w:val="24"/>
          <w:lang w:eastAsia="ru-RU"/>
        </w:rPr>
        <w:t xml:space="preserve"> на способность управлять автомобилем и другими механизмами незначительно. Пациентам с симптомами астении необходимо соблюдать осторожность при управлении автомобилем или другими механизмами.</w:t>
      </w:r>
    </w:p>
    <w:p w14:paraId="7A44AE17" w14:textId="77777777" w:rsidR="00D92714" w:rsidRPr="003A2380" w:rsidRDefault="00D92714" w:rsidP="0078568D">
      <w:pPr>
        <w:spacing w:after="0" w:line="240" w:lineRule="auto"/>
        <w:jc w:val="both"/>
        <w:rPr>
          <w:rFonts w:ascii="Times New Roman" w:eastAsia="Times New Roman" w:hAnsi="Times New Roman"/>
          <w:b/>
          <w:sz w:val="24"/>
          <w:szCs w:val="24"/>
          <w:lang w:eastAsia="ru-RU"/>
        </w:rPr>
      </w:pPr>
    </w:p>
    <w:p w14:paraId="37D7B32E" w14:textId="77777777" w:rsidR="009D67EC" w:rsidRPr="003A2380" w:rsidRDefault="009D67EC" w:rsidP="00EB6A7D">
      <w:pPr>
        <w:spacing w:after="0" w:line="240" w:lineRule="auto"/>
        <w:jc w:val="both"/>
        <w:rPr>
          <w:rFonts w:ascii="Times New Roman" w:hAnsi="Times New Roman"/>
          <w:color w:val="000000"/>
          <w:sz w:val="24"/>
          <w:szCs w:val="24"/>
        </w:rPr>
      </w:pPr>
      <w:r w:rsidRPr="003A2380">
        <w:rPr>
          <w:rFonts w:ascii="Times New Roman" w:eastAsia="Times New Roman" w:hAnsi="Times New Roman"/>
          <w:b/>
          <w:sz w:val="24"/>
          <w:szCs w:val="24"/>
          <w:lang w:eastAsia="ru-RU"/>
        </w:rPr>
        <w:t>4.8 Нежелательные реакции</w:t>
      </w:r>
      <w:bookmarkEnd w:id="7"/>
    </w:p>
    <w:p w14:paraId="6901BD4E" w14:textId="77777777" w:rsidR="00EB6A7D" w:rsidRPr="003A2380" w:rsidRDefault="00D92714" w:rsidP="00EB6A7D">
      <w:pPr>
        <w:pStyle w:val="ConsPlusNormal"/>
        <w:jc w:val="both"/>
        <w:rPr>
          <w:rFonts w:ascii="Times New Roman" w:hAnsi="Times New Roman" w:cs="Times New Roman"/>
          <w:i/>
          <w:iCs/>
          <w:sz w:val="24"/>
          <w:szCs w:val="24"/>
        </w:rPr>
      </w:pPr>
      <w:r w:rsidRPr="003A2380">
        <w:rPr>
          <w:rFonts w:ascii="Times New Roman" w:hAnsi="Times New Roman" w:cs="Times New Roman"/>
          <w:i/>
          <w:iCs/>
          <w:sz w:val="24"/>
          <w:szCs w:val="24"/>
        </w:rPr>
        <w:t>Резюме профиля безопасности</w:t>
      </w:r>
    </w:p>
    <w:p w14:paraId="02C85220" w14:textId="77777777" w:rsidR="00D92714" w:rsidRPr="003A2380" w:rsidRDefault="00D92714" w:rsidP="00EB6A7D">
      <w:pPr>
        <w:pStyle w:val="ConsPlusNormal"/>
        <w:jc w:val="both"/>
        <w:rPr>
          <w:rFonts w:ascii="Times New Roman" w:hAnsi="Times New Roman" w:cs="Times New Roman"/>
          <w:i/>
          <w:iCs/>
          <w:sz w:val="24"/>
          <w:szCs w:val="24"/>
        </w:rPr>
      </w:pPr>
      <w:proofErr w:type="spellStart"/>
      <w:r w:rsidRPr="003A2380">
        <w:rPr>
          <w:rFonts w:ascii="Times New Roman" w:hAnsi="Times New Roman" w:cs="Times New Roman"/>
          <w:i/>
          <w:sz w:val="24"/>
          <w:szCs w:val="24"/>
        </w:rPr>
        <w:t>Монотерапия</w:t>
      </w:r>
      <w:proofErr w:type="spellEnd"/>
    </w:p>
    <w:p w14:paraId="5A03419B" w14:textId="77777777" w:rsidR="00D92714" w:rsidRPr="003A2380" w:rsidRDefault="00D92714" w:rsidP="00EB6A7D">
      <w:pPr>
        <w:pStyle w:val="a9"/>
        <w:spacing w:after="0"/>
        <w:ind w:right="-1"/>
        <w:jc w:val="both"/>
        <w:rPr>
          <w:sz w:val="24"/>
          <w:szCs w:val="24"/>
        </w:rPr>
      </w:pPr>
      <w:r w:rsidRPr="003A2380">
        <w:rPr>
          <w:sz w:val="24"/>
          <w:szCs w:val="24"/>
        </w:rPr>
        <w:t xml:space="preserve">В данном разделе представлена информация, основанная на сообщениях о всех побочных реакциях, зарегистрированных в ходе клинических исследований, пострегистрационных исследований, а также на основе данных спонтанных сообщений. В объединенных данных относительно </w:t>
      </w:r>
      <w:proofErr w:type="spellStart"/>
      <w:r w:rsidRPr="003A2380">
        <w:rPr>
          <w:sz w:val="24"/>
          <w:szCs w:val="24"/>
        </w:rPr>
        <w:t>монотерапии</w:t>
      </w:r>
      <w:proofErr w:type="spellEnd"/>
      <w:r w:rsidRPr="003A2380">
        <w:rPr>
          <w:sz w:val="24"/>
          <w:szCs w:val="24"/>
        </w:rPr>
        <w:t xml:space="preserve"> </w:t>
      </w:r>
      <w:proofErr w:type="spellStart"/>
      <w:r w:rsidRPr="003A2380">
        <w:rPr>
          <w:sz w:val="24"/>
          <w:szCs w:val="24"/>
        </w:rPr>
        <w:t>фулвестрантом</w:t>
      </w:r>
      <w:proofErr w:type="spellEnd"/>
      <w:r w:rsidRPr="003A2380">
        <w:rPr>
          <w:sz w:val="24"/>
          <w:szCs w:val="24"/>
        </w:rPr>
        <w:t xml:space="preserve"> чаще всего сообщалось о таких побочных реакциях, как реакции в месте введения инъекции, астения, тошнота и повышение печеночных ферментов (АЛТ, АСТ, ЩФ).</w:t>
      </w:r>
    </w:p>
    <w:p w14:paraId="49F8C90D" w14:textId="77777777" w:rsidR="00D92714" w:rsidRPr="003A2380" w:rsidRDefault="00D92714" w:rsidP="00EB6A7D">
      <w:pPr>
        <w:pStyle w:val="a9"/>
        <w:spacing w:after="0"/>
        <w:jc w:val="both"/>
        <w:rPr>
          <w:sz w:val="24"/>
          <w:szCs w:val="24"/>
        </w:rPr>
      </w:pPr>
      <w:r w:rsidRPr="003A2380">
        <w:rPr>
          <w:sz w:val="24"/>
          <w:szCs w:val="24"/>
        </w:rPr>
        <w:t xml:space="preserve">В Таблице 1 представлены категории частоты побочных реакций, которые выявлены при воздействии </w:t>
      </w:r>
      <w:proofErr w:type="spellStart"/>
      <w:r w:rsidRPr="003A2380">
        <w:rPr>
          <w:sz w:val="24"/>
          <w:szCs w:val="24"/>
        </w:rPr>
        <w:t>фулвестранта</w:t>
      </w:r>
      <w:proofErr w:type="spellEnd"/>
      <w:r w:rsidRPr="003A2380">
        <w:rPr>
          <w:sz w:val="24"/>
          <w:szCs w:val="24"/>
        </w:rPr>
        <w:t xml:space="preserve">, и рассчитанные на основании данных в группах лечения </w:t>
      </w:r>
      <w:proofErr w:type="spellStart"/>
      <w:r w:rsidRPr="003A2380">
        <w:rPr>
          <w:sz w:val="24"/>
          <w:szCs w:val="24"/>
        </w:rPr>
        <w:t>фулвестрантом</w:t>
      </w:r>
      <w:proofErr w:type="spellEnd"/>
      <w:r w:rsidRPr="003A2380">
        <w:rPr>
          <w:sz w:val="24"/>
          <w:szCs w:val="24"/>
        </w:rPr>
        <w:t xml:space="preserve"> в дозе 500 мг в объединенных анализах исследований безопасности, где сравнивали </w:t>
      </w:r>
      <w:proofErr w:type="spellStart"/>
      <w:r w:rsidRPr="003A2380">
        <w:rPr>
          <w:sz w:val="24"/>
          <w:szCs w:val="24"/>
        </w:rPr>
        <w:t>фулвестрант</w:t>
      </w:r>
      <w:proofErr w:type="spellEnd"/>
      <w:r w:rsidRPr="003A2380">
        <w:rPr>
          <w:sz w:val="24"/>
          <w:szCs w:val="24"/>
        </w:rPr>
        <w:t xml:space="preserve"> в дозе 500 мг с </w:t>
      </w:r>
      <w:proofErr w:type="spellStart"/>
      <w:r w:rsidRPr="003A2380">
        <w:rPr>
          <w:sz w:val="24"/>
          <w:szCs w:val="24"/>
        </w:rPr>
        <w:t>фулвестрантом</w:t>
      </w:r>
      <w:proofErr w:type="spellEnd"/>
      <w:r w:rsidRPr="003A2380">
        <w:rPr>
          <w:sz w:val="24"/>
          <w:szCs w:val="24"/>
        </w:rPr>
        <w:t xml:space="preserve"> в дозе 250 мг - исследования CONFIRM (исследование D6997C00002), FINDER 1 (исследование D6997C00004), FINDER 2 (исследование D6997C00006), NEWEST (исследование D6997C00003), а также отдельно исследование FALCON (исследование D699BC00001), в котором сравнивали препарат </w:t>
      </w:r>
      <w:proofErr w:type="spellStart"/>
      <w:r w:rsidRPr="003A2380">
        <w:rPr>
          <w:sz w:val="24"/>
          <w:szCs w:val="24"/>
        </w:rPr>
        <w:t>фулвестрант</w:t>
      </w:r>
      <w:proofErr w:type="spellEnd"/>
      <w:r w:rsidRPr="003A2380">
        <w:rPr>
          <w:sz w:val="24"/>
          <w:szCs w:val="24"/>
        </w:rPr>
        <w:t xml:space="preserve"> в дозе 500 мг с </w:t>
      </w:r>
      <w:proofErr w:type="spellStart"/>
      <w:r w:rsidRPr="003A2380">
        <w:rPr>
          <w:sz w:val="24"/>
          <w:szCs w:val="24"/>
        </w:rPr>
        <w:t>анастрозолом</w:t>
      </w:r>
      <w:proofErr w:type="spellEnd"/>
      <w:r w:rsidRPr="003A2380">
        <w:rPr>
          <w:sz w:val="24"/>
          <w:szCs w:val="24"/>
        </w:rPr>
        <w:t xml:space="preserve"> в дозе 1 мг. В тех случаях, когда частота по данным объединенного анализа безопасности отличалась от частоты по данным исследования FALCON, в таблице представлена как самая высокая частота. </w:t>
      </w:r>
    </w:p>
    <w:p w14:paraId="6845DE39" w14:textId="77777777" w:rsidR="00D92714" w:rsidRPr="003A2380" w:rsidRDefault="00D92714" w:rsidP="00EB6A7D">
      <w:pPr>
        <w:pStyle w:val="a9"/>
        <w:spacing w:before="2" w:after="0"/>
        <w:jc w:val="both"/>
        <w:rPr>
          <w:sz w:val="24"/>
          <w:szCs w:val="24"/>
        </w:rPr>
      </w:pPr>
      <w:r w:rsidRPr="003A2380">
        <w:rPr>
          <w:sz w:val="24"/>
          <w:szCs w:val="24"/>
        </w:rPr>
        <w:t xml:space="preserve">Частота в таблице 1 основана на всех зарегистрированных побочных реакциях на воздействие лекарственного средства, независимо от оценки исследователем причинно-следственной связи. Средняя продолжительность лечения </w:t>
      </w:r>
      <w:proofErr w:type="spellStart"/>
      <w:r w:rsidRPr="003A2380">
        <w:rPr>
          <w:sz w:val="24"/>
          <w:szCs w:val="24"/>
        </w:rPr>
        <w:t>фулвестрантом</w:t>
      </w:r>
      <w:proofErr w:type="spellEnd"/>
      <w:r w:rsidRPr="003A2380">
        <w:rPr>
          <w:sz w:val="24"/>
          <w:szCs w:val="24"/>
        </w:rPr>
        <w:t xml:space="preserve"> в дозе 500 мг в объединенных данных (включая исследования, упомянутые выше, включая FALCON) составила 6.5 месяцев.</w:t>
      </w:r>
    </w:p>
    <w:p w14:paraId="5B6B1D20" w14:textId="77777777" w:rsidR="00D92714" w:rsidRPr="003A2380" w:rsidRDefault="00D92714" w:rsidP="00EB6A7D">
      <w:pPr>
        <w:pStyle w:val="a9"/>
        <w:spacing w:after="0"/>
        <w:jc w:val="both"/>
        <w:rPr>
          <w:i/>
          <w:iCs/>
          <w:sz w:val="24"/>
          <w:szCs w:val="24"/>
        </w:rPr>
      </w:pPr>
      <w:r w:rsidRPr="003A2380">
        <w:rPr>
          <w:i/>
          <w:iCs/>
          <w:sz w:val="24"/>
          <w:szCs w:val="24"/>
        </w:rPr>
        <w:t>Табличное резюме нежелательных реакций</w:t>
      </w:r>
    </w:p>
    <w:p w14:paraId="37494E76" w14:textId="77777777" w:rsidR="00D92714" w:rsidRPr="003A2380" w:rsidRDefault="00D92714" w:rsidP="009D14E1">
      <w:pPr>
        <w:pStyle w:val="a9"/>
        <w:spacing w:after="0"/>
        <w:jc w:val="both"/>
        <w:rPr>
          <w:sz w:val="24"/>
          <w:szCs w:val="24"/>
        </w:rPr>
      </w:pPr>
      <w:r w:rsidRPr="003A2380">
        <w:rPr>
          <w:sz w:val="24"/>
          <w:szCs w:val="24"/>
        </w:rPr>
        <w:t xml:space="preserve">Побочные реакции, перечисленные ниже, классифицируются по частоте и классу системы органов (СОК). Частота определяется в соответствии с общепринятыми критериями оценки: </w:t>
      </w:r>
      <w:r w:rsidRPr="003A2380">
        <w:rPr>
          <w:i/>
          <w:sz w:val="24"/>
          <w:szCs w:val="24"/>
        </w:rPr>
        <w:t>Очень часто</w:t>
      </w:r>
      <w:r w:rsidRPr="003A2380">
        <w:rPr>
          <w:sz w:val="24"/>
          <w:szCs w:val="24"/>
        </w:rPr>
        <w:t xml:space="preserve"> (≥1/10), </w:t>
      </w:r>
      <w:r w:rsidRPr="003A2380">
        <w:rPr>
          <w:i/>
          <w:sz w:val="24"/>
          <w:szCs w:val="24"/>
        </w:rPr>
        <w:t>часто</w:t>
      </w:r>
      <w:r w:rsidRPr="003A2380">
        <w:rPr>
          <w:sz w:val="24"/>
          <w:szCs w:val="24"/>
        </w:rPr>
        <w:t xml:space="preserve"> (≥ 1/100, </w:t>
      </w:r>
      <w:proofErr w:type="gramStart"/>
      <w:r w:rsidRPr="003A2380">
        <w:rPr>
          <w:sz w:val="24"/>
          <w:szCs w:val="24"/>
        </w:rPr>
        <w:t>&lt; 1</w:t>
      </w:r>
      <w:proofErr w:type="gramEnd"/>
      <w:r w:rsidRPr="003A2380">
        <w:rPr>
          <w:sz w:val="24"/>
          <w:szCs w:val="24"/>
        </w:rPr>
        <w:t xml:space="preserve">/10), </w:t>
      </w:r>
      <w:r w:rsidRPr="003A2380">
        <w:rPr>
          <w:i/>
          <w:sz w:val="24"/>
          <w:szCs w:val="24"/>
        </w:rPr>
        <w:t>нечасто</w:t>
      </w:r>
      <w:r w:rsidRPr="003A2380">
        <w:rPr>
          <w:sz w:val="24"/>
          <w:szCs w:val="24"/>
        </w:rPr>
        <w:t xml:space="preserve"> (≥ 1/1000, &lt; 1/100). Внутри одной категории частоты побочные реакции представлены в порядке убывания серьезности.</w:t>
      </w:r>
    </w:p>
    <w:p w14:paraId="1253C5AF" w14:textId="77777777" w:rsidR="00D92714" w:rsidRPr="003A2380" w:rsidRDefault="00D92714" w:rsidP="009D14E1">
      <w:pPr>
        <w:pStyle w:val="a9"/>
        <w:jc w:val="both"/>
        <w:rPr>
          <w:i/>
          <w:iCs/>
          <w:sz w:val="24"/>
          <w:szCs w:val="24"/>
        </w:rPr>
      </w:pPr>
      <w:r w:rsidRPr="003A2380">
        <w:rPr>
          <w:i/>
          <w:iCs/>
          <w:sz w:val="24"/>
          <w:szCs w:val="24"/>
        </w:rPr>
        <w:t>Таблица 1.</w:t>
      </w:r>
      <w:r w:rsidRPr="003A2380">
        <w:rPr>
          <w:i/>
          <w:iCs/>
          <w:sz w:val="24"/>
          <w:szCs w:val="24"/>
        </w:rPr>
        <w:tab/>
        <w:t xml:space="preserve">Побочные реакции, возникавшие на воздействие </w:t>
      </w:r>
      <w:proofErr w:type="spellStart"/>
      <w:r w:rsidRPr="003A2380">
        <w:rPr>
          <w:i/>
          <w:iCs/>
          <w:sz w:val="24"/>
          <w:szCs w:val="24"/>
        </w:rPr>
        <w:t>фулвестранта</w:t>
      </w:r>
      <w:proofErr w:type="spellEnd"/>
      <w:r w:rsidRPr="003A2380">
        <w:rPr>
          <w:i/>
          <w:iCs/>
          <w:sz w:val="24"/>
          <w:szCs w:val="24"/>
        </w:rPr>
        <w:t xml:space="preserve">, зарегистрированные у пациентов, получавших </w:t>
      </w:r>
      <w:proofErr w:type="spellStart"/>
      <w:r w:rsidR="00795665" w:rsidRPr="003A2380">
        <w:rPr>
          <w:i/>
          <w:iCs/>
          <w:sz w:val="24"/>
          <w:szCs w:val="24"/>
        </w:rPr>
        <w:t>фулвестрант</w:t>
      </w:r>
      <w:proofErr w:type="spellEnd"/>
      <w:r w:rsidRPr="003A2380">
        <w:rPr>
          <w:i/>
          <w:iCs/>
          <w:sz w:val="24"/>
          <w:szCs w:val="24"/>
        </w:rPr>
        <w:t xml:space="preserve"> в качестве </w:t>
      </w:r>
      <w:proofErr w:type="spellStart"/>
      <w:r w:rsidRPr="003A2380">
        <w:rPr>
          <w:i/>
          <w:iCs/>
          <w:sz w:val="24"/>
          <w:szCs w:val="24"/>
        </w:rPr>
        <w:t>монотерапии</w:t>
      </w:r>
      <w:proofErr w:type="spellEnd"/>
    </w:p>
    <w:tbl>
      <w:tblPr>
        <w:tblW w:w="5000" w:type="pct"/>
        <w:tblCellMar>
          <w:left w:w="57" w:type="dxa"/>
          <w:right w:w="57" w:type="dxa"/>
        </w:tblCellMar>
        <w:tblLook w:val="01E0" w:firstRow="1" w:lastRow="1" w:firstColumn="1" w:lastColumn="1" w:noHBand="0" w:noVBand="0"/>
      </w:tblPr>
      <w:tblGrid>
        <w:gridCol w:w="3839"/>
        <w:gridCol w:w="2156"/>
        <w:gridCol w:w="3064"/>
      </w:tblGrid>
      <w:tr w:rsidR="00D92714" w:rsidRPr="003A2380" w14:paraId="7746E281" w14:textId="77777777" w:rsidTr="00663A73">
        <w:trPr>
          <w:cantSplit/>
          <w:trHeight w:val="20"/>
        </w:trPr>
        <w:tc>
          <w:tcPr>
            <w:tcW w:w="5000" w:type="pct"/>
            <w:gridSpan w:val="3"/>
            <w:tcBorders>
              <w:top w:val="single" w:sz="5" w:space="0" w:color="000000"/>
              <w:left w:val="single" w:sz="5" w:space="0" w:color="000000"/>
              <w:bottom w:val="single" w:sz="5" w:space="0" w:color="000000"/>
              <w:right w:val="single" w:sz="5" w:space="0" w:color="000000"/>
            </w:tcBorders>
          </w:tcPr>
          <w:p w14:paraId="32D3829F" w14:textId="77777777" w:rsidR="00D92714" w:rsidRPr="003A2380" w:rsidRDefault="00D92714" w:rsidP="007938C0">
            <w:pPr>
              <w:pStyle w:val="TableParagraph"/>
              <w:widowControl/>
              <w:tabs>
                <w:tab w:val="left" w:pos="567"/>
              </w:tabs>
              <w:rPr>
                <w:i/>
                <w:iCs/>
                <w:sz w:val="24"/>
                <w:szCs w:val="24"/>
                <w:lang w:val="ru-RU"/>
              </w:rPr>
            </w:pPr>
            <w:r w:rsidRPr="003A2380">
              <w:rPr>
                <w:i/>
                <w:iCs/>
                <w:sz w:val="24"/>
                <w:szCs w:val="24"/>
                <w:lang w:val="ru-RU"/>
              </w:rPr>
              <w:lastRenderedPageBreak/>
              <w:t>Побочные реакции по классу системы органов и частоте</w:t>
            </w:r>
          </w:p>
        </w:tc>
      </w:tr>
      <w:tr w:rsidR="00D92714" w:rsidRPr="003A2380" w14:paraId="527CD7FC" w14:textId="77777777" w:rsidTr="00663A73">
        <w:trPr>
          <w:cantSplit/>
          <w:trHeight w:val="20"/>
        </w:trPr>
        <w:tc>
          <w:tcPr>
            <w:tcW w:w="2119" w:type="pct"/>
            <w:tcBorders>
              <w:top w:val="single" w:sz="5" w:space="0" w:color="000000"/>
              <w:left w:val="single" w:sz="5" w:space="0" w:color="000000"/>
              <w:bottom w:val="single" w:sz="5" w:space="0" w:color="000000"/>
              <w:right w:val="single" w:sz="5" w:space="0" w:color="000000"/>
            </w:tcBorders>
          </w:tcPr>
          <w:p w14:paraId="756C5969" w14:textId="77777777" w:rsidR="00D92714" w:rsidRPr="003A2380" w:rsidRDefault="00D92714" w:rsidP="007938C0">
            <w:pPr>
              <w:pStyle w:val="TableParagraph"/>
              <w:widowControl/>
              <w:tabs>
                <w:tab w:val="left" w:pos="567"/>
              </w:tabs>
              <w:rPr>
                <w:sz w:val="24"/>
                <w:szCs w:val="24"/>
              </w:rPr>
            </w:pPr>
            <w:r w:rsidRPr="003A2380">
              <w:rPr>
                <w:sz w:val="24"/>
                <w:szCs w:val="24"/>
                <w:lang w:val="ru-RU"/>
              </w:rPr>
              <w:t>Инфекции и инвазии</w:t>
            </w:r>
          </w:p>
        </w:tc>
        <w:tc>
          <w:tcPr>
            <w:tcW w:w="1190" w:type="pct"/>
            <w:tcBorders>
              <w:top w:val="single" w:sz="5" w:space="0" w:color="000000"/>
              <w:left w:val="single" w:sz="5" w:space="0" w:color="000000"/>
              <w:bottom w:val="single" w:sz="5" w:space="0" w:color="000000"/>
              <w:right w:val="single" w:sz="5" w:space="0" w:color="000000"/>
            </w:tcBorders>
          </w:tcPr>
          <w:p w14:paraId="58AEF65F" w14:textId="77777777" w:rsidR="00D92714" w:rsidRPr="003A2380" w:rsidRDefault="00D92714" w:rsidP="007938C0">
            <w:pPr>
              <w:pStyle w:val="TableParagraph"/>
              <w:widowControl/>
              <w:tabs>
                <w:tab w:val="left" w:pos="567"/>
              </w:tabs>
              <w:rPr>
                <w:sz w:val="24"/>
                <w:szCs w:val="24"/>
              </w:rPr>
            </w:pPr>
            <w:r w:rsidRPr="003A2380">
              <w:rPr>
                <w:sz w:val="24"/>
                <w:szCs w:val="24"/>
                <w:lang w:val="ru-RU"/>
              </w:rPr>
              <w:t>Часто</w:t>
            </w:r>
          </w:p>
        </w:tc>
        <w:tc>
          <w:tcPr>
            <w:tcW w:w="1691" w:type="pct"/>
            <w:tcBorders>
              <w:top w:val="single" w:sz="5" w:space="0" w:color="000000"/>
              <w:left w:val="single" w:sz="5" w:space="0" w:color="000000"/>
              <w:bottom w:val="single" w:sz="5" w:space="0" w:color="000000"/>
              <w:right w:val="single" w:sz="5" w:space="0" w:color="000000"/>
            </w:tcBorders>
          </w:tcPr>
          <w:p w14:paraId="4B2E83A3" w14:textId="77777777" w:rsidR="00D92714" w:rsidRPr="003A2380" w:rsidRDefault="00D92714" w:rsidP="007938C0">
            <w:pPr>
              <w:pStyle w:val="TableParagraph"/>
              <w:widowControl/>
              <w:tabs>
                <w:tab w:val="left" w:pos="567"/>
              </w:tabs>
              <w:rPr>
                <w:sz w:val="24"/>
                <w:szCs w:val="24"/>
              </w:rPr>
            </w:pPr>
            <w:r w:rsidRPr="003A2380">
              <w:rPr>
                <w:sz w:val="24"/>
                <w:szCs w:val="24"/>
                <w:lang w:val="ru-RU"/>
              </w:rPr>
              <w:t>Инфекции мочевыводящих путей</w:t>
            </w:r>
          </w:p>
        </w:tc>
      </w:tr>
      <w:tr w:rsidR="00D92714" w:rsidRPr="003A2380" w14:paraId="3579153D" w14:textId="77777777" w:rsidTr="00663A73">
        <w:trPr>
          <w:cantSplit/>
          <w:trHeight w:val="20"/>
        </w:trPr>
        <w:tc>
          <w:tcPr>
            <w:tcW w:w="2119" w:type="pct"/>
            <w:tcBorders>
              <w:top w:val="single" w:sz="5" w:space="0" w:color="000000"/>
              <w:left w:val="single" w:sz="5" w:space="0" w:color="000000"/>
              <w:bottom w:val="single" w:sz="5" w:space="0" w:color="000000"/>
              <w:right w:val="single" w:sz="5" w:space="0" w:color="000000"/>
            </w:tcBorders>
          </w:tcPr>
          <w:p w14:paraId="1A76BB3C" w14:textId="77777777" w:rsidR="00D92714" w:rsidRPr="003A2380" w:rsidRDefault="00D92714" w:rsidP="007938C0">
            <w:pPr>
              <w:pStyle w:val="TableParagraph"/>
              <w:widowControl/>
              <w:tabs>
                <w:tab w:val="left" w:pos="567"/>
              </w:tabs>
              <w:rPr>
                <w:sz w:val="24"/>
                <w:szCs w:val="24"/>
                <w:lang w:val="ru-RU"/>
              </w:rPr>
            </w:pPr>
            <w:r w:rsidRPr="003A2380">
              <w:rPr>
                <w:sz w:val="24"/>
                <w:szCs w:val="24"/>
                <w:lang w:val="ru-RU"/>
              </w:rPr>
              <w:t>Нарушения со стороны крови и лимфатической системы</w:t>
            </w:r>
          </w:p>
        </w:tc>
        <w:tc>
          <w:tcPr>
            <w:tcW w:w="1190" w:type="pct"/>
            <w:tcBorders>
              <w:top w:val="single" w:sz="5" w:space="0" w:color="000000"/>
              <w:left w:val="single" w:sz="5" w:space="0" w:color="000000"/>
              <w:bottom w:val="single" w:sz="5" w:space="0" w:color="000000"/>
              <w:right w:val="single" w:sz="5" w:space="0" w:color="000000"/>
            </w:tcBorders>
          </w:tcPr>
          <w:p w14:paraId="57F9BAB9" w14:textId="77777777" w:rsidR="00D92714" w:rsidRPr="003A2380" w:rsidRDefault="00D92714" w:rsidP="007938C0">
            <w:pPr>
              <w:pStyle w:val="TableParagraph"/>
              <w:widowControl/>
              <w:tabs>
                <w:tab w:val="left" w:pos="567"/>
              </w:tabs>
              <w:rPr>
                <w:sz w:val="24"/>
                <w:szCs w:val="24"/>
              </w:rPr>
            </w:pPr>
            <w:r w:rsidRPr="003A2380">
              <w:rPr>
                <w:sz w:val="24"/>
                <w:szCs w:val="24"/>
                <w:lang w:val="ru-RU"/>
              </w:rPr>
              <w:t>Часто</w:t>
            </w:r>
          </w:p>
        </w:tc>
        <w:tc>
          <w:tcPr>
            <w:tcW w:w="1691" w:type="pct"/>
            <w:tcBorders>
              <w:top w:val="single" w:sz="5" w:space="0" w:color="000000"/>
              <w:left w:val="single" w:sz="5" w:space="0" w:color="000000"/>
              <w:bottom w:val="single" w:sz="5" w:space="0" w:color="000000"/>
              <w:right w:val="single" w:sz="5" w:space="0" w:color="000000"/>
            </w:tcBorders>
          </w:tcPr>
          <w:p w14:paraId="227D2174" w14:textId="77777777" w:rsidR="00D92714" w:rsidRPr="003A2380" w:rsidRDefault="00D92714" w:rsidP="007938C0">
            <w:pPr>
              <w:pStyle w:val="TableParagraph"/>
              <w:widowControl/>
              <w:tabs>
                <w:tab w:val="left" w:pos="567"/>
              </w:tabs>
              <w:rPr>
                <w:sz w:val="24"/>
                <w:szCs w:val="24"/>
              </w:rPr>
            </w:pPr>
            <w:bookmarkStart w:id="8" w:name="_Hlk34758959"/>
            <w:r w:rsidRPr="003A2380">
              <w:rPr>
                <w:sz w:val="24"/>
                <w:szCs w:val="24"/>
                <w:lang w:val="ru-RU"/>
              </w:rPr>
              <w:t>Снижение количества тромбоцитов</w:t>
            </w:r>
            <w:r w:rsidRPr="003A2380">
              <w:rPr>
                <w:sz w:val="24"/>
                <w:szCs w:val="24"/>
                <w:vertAlign w:val="superscript"/>
              </w:rPr>
              <w:t>e</w:t>
            </w:r>
            <w:bookmarkEnd w:id="8"/>
          </w:p>
        </w:tc>
      </w:tr>
      <w:tr w:rsidR="00D92714" w:rsidRPr="003A2380" w14:paraId="59679111" w14:textId="77777777" w:rsidTr="00663A73">
        <w:trPr>
          <w:cantSplit/>
          <w:trHeight w:val="20"/>
        </w:trPr>
        <w:tc>
          <w:tcPr>
            <w:tcW w:w="2119" w:type="pct"/>
            <w:vMerge w:val="restart"/>
            <w:tcBorders>
              <w:top w:val="single" w:sz="5" w:space="0" w:color="000000"/>
              <w:left w:val="single" w:sz="5" w:space="0" w:color="000000"/>
              <w:right w:val="single" w:sz="5" w:space="0" w:color="000000"/>
            </w:tcBorders>
          </w:tcPr>
          <w:p w14:paraId="0130A48C" w14:textId="77777777" w:rsidR="00D92714" w:rsidRPr="003A2380" w:rsidRDefault="00D92714" w:rsidP="007938C0">
            <w:pPr>
              <w:pStyle w:val="TableParagraph"/>
              <w:widowControl/>
              <w:tabs>
                <w:tab w:val="left" w:pos="567"/>
              </w:tabs>
              <w:rPr>
                <w:sz w:val="24"/>
                <w:szCs w:val="24"/>
                <w:lang w:val="ru-RU"/>
              </w:rPr>
            </w:pPr>
            <w:r w:rsidRPr="003A2380">
              <w:rPr>
                <w:sz w:val="24"/>
                <w:szCs w:val="24"/>
                <w:lang w:val="ru-RU"/>
              </w:rPr>
              <w:t>Нарушения со стороны иммунной системы</w:t>
            </w:r>
          </w:p>
        </w:tc>
        <w:tc>
          <w:tcPr>
            <w:tcW w:w="1190" w:type="pct"/>
            <w:tcBorders>
              <w:top w:val="single" w:sz="5" w:space="0" w:color="000000"/>
              <w:left w:val="single" w:sz="5" w:space="0" w:color="000000"/>
              <w:bottom w:val="single" w:sz="5" w:space="0" w:color="000000"/>
              <w:right w:val="single" w:sz="5" w:space="0" w:color="000000"/>
            </w:tcBorders>
          </w:tcPr>
          <w:p w14:paraId="42254B1A" w14:textId="77777777" w:rsidR="00D92714" w:rsidRPr="003A2380" w:rsidRDefault="00D92714" w:rsidP="007938C0">
            <w:pPr>
              <w:pStyle w:val="TableParagraph"/>
              <w:widowControl/>
              <w:tabs>
                <w:tab w:val="left" w:pos="567"/>
              </w:tabs>
              <w:rPr>
                <w:sz w:val="24"/>
                <w:szCs w:val="24"/>
              </w:rPr>
            </w:pPr>
            <w:r w:rsidRPr="003A2380">
              <w:rPr>
                <w:sz w:val="24"/>
                <w:szCs w:val="24"/>
                <w:lang w:val="ru-RU"/>
              </w:rPr>
              <w:t>Очень часто</w:t>
            </w:r>
          </w:p>
        </w:tc>
        <w:tc>
          <w:tcPr>
            <w:tcW w:w="1691" w:type="pct"/>
            <w:tcBorders>
              <w:top w:val="single" w:sz="5" w:space="0" w:color="000000"/>
              <w:left w:val="single" w:sz="5" w:space="0" w:color="000000"/>
              <w:bottom w:val="single" w:sz="5" w:space="0" w:color="000000"/>
              <w:right w:val="single" w:sz="5" w:space="0" w:color="000000"/>
            </w:tcBorders>
          </w:tcPr>
          <w:p w14:paraId="2BBEFFC9" w14:textId="77777777" w:rsidR="00D92714" w:rsidRPr="003A2380" w:rsidRDefault="00D92714" w:rsidP="007938C0">
            <w:pPr>
              <w:pStyle w:val="TableParagraph"/>
              <w:widowControl/>
              <w:tabs>
                <w:tab w:val="left" w:pos="567"/>
              </w:tabs>
              <w:rPr>
                <w:sz w:val="24"/>
                <w:szCs w:val="24"/>
              </w:rPr>
            </w:pPr>
            <w:bookmarkStart w:id="9" w:name="_Hlk34758674"/>
            <w:r w:rsidRPr="003A2380">
              <w:rPr>
                <w:sz w:val="24"/>
                <w:szCs w:val="24"/>
                <w:lang w:val="ru-RU"/>
              </w:rPr>
              <w:t>Реакции гиперчувствительности</w:t>
            </w:r>
            <w:r w:rsidRPr="003A2380">
              <w:rPr>
                <w:sz w:val="24"/>
                <w:szCs w:val="24"/>
                <w:vertAlign w:val="superscript"/>
              </w:rPr>
              <w:t>e</w:t>
            </w:r>
            <w:bookmarkEnd w:id="9"/>
          </w:p>
        </w:tc>
      </w:tr>
      <w:tr w:rsidR="00D92714" w:rsidRPr="003A2380" w14:paraId="1CA9CC0C" w14:textId="77777777" w:rsidTr="00663A73">
        <w:trPr>
          <w:cantSplit/>
          <w:trHeight w:val="20"/>
        </w:trPr>
        <w:tc>
          <w:tcPr>
            <w:tcW w:w="2119" w:type="pct"/>
            <w:vMerge/>
            <w:tcBorders>
              <w:left w:val="single" w:sz="5" w:space="0" w:color="000000"/>
              <w:bottom w:val="single" w:sz="5" w:space="0" w:color="000000"/>
              <w:right w:val="single" w:sz="5" w:space="0" w:color="000000"/>
            </w:tcBorders>
          </w:tcPr>
          <w:p w14:paraId="75352B37" w14:textId="77777777" w:rsidR="00D92714" w:rsidRPr="003A2380" w:rsidRDefault="00D92714" w:rsidP="007938C0">
            <w:pPr>
              <w:tabs>
                <w:tab w:val="left" w:pos="567"/>
              </w:tabs>
              <w:rPr>
                <w:rFonts w:ascii="Times New Roman" w:hAnsi="Times New Roman"/>
                <w:sz w:val="24"/>
                <w:szCs w:val="24"/>
              </w:rPr>
            </w:pPr>
          </w:p>
        </w:tc>
        <w:tc>
          <w:tcPr>
            <w:tcW w:w="1190" w:type="pct"/>
            <w:tcBorders>
              <w:top w:val="single" w:sz="5" w:space="0" w:color="000000"/>
              <w:left w:val="single" w:sz="5" w:space="0" w:color="000000"/>
              <w:bottom w:val="single" w:sz="5" w:space="0" w:color="000000"/>
              <w:right w:val="single" w:sz="5" w:space="0" w:color="000000"/>
            </w:tcBorders>
          </w:tcPr>
          <w:p w14:paraId="13C7C85B" w14:textId="77777777" w:rsidR="00D92714" w:rsidRPr="003A2380" w:rsidRDefault="00D92714" w:rsidP="007938C0">
            <w:pPr>
              <w:pStyle w:val="TableParagraph"/>
              <w:widowControl/>
              <w:tabs>
                <w:tab w:val="left" w:pos="567"/>
              </w:tabs>
              <w:rPr>
                <w:sz w:val="24"/>
                <w:szCs w:val="24"/>
              </w:rPr>
            </w:pPr>
            <w:r w:rsidRPr="003A2380">
              <w:rPr>
                <w:sz w:val="24"/>
                <w:szCs w:val="24"/>
                <w:lang w:val="ru-RU"/>
              </w:rPr>
              <w:t>Нечасто</w:t>
            </w:r>
          </w:p>
        </w:tc>
        <w:tc>
          <w:tcPr>
            <w:tcW w:w="1691" w:type="pct"/>
            <w:tcBorders>
              <w:top w:val="single" w:sz="5" w:space="0" w:color="000000"/>
              <w:left w:val="single" w:sz="5" w:space="0" w:color="000000"/>
              <w:bottom w:val="single" w:sz="5" w:space="0" w:color="000000"/>
              <w:right w:val="single" w:sz="5" w:space="0" w:color="000000"/>
            </w:tcBorders>
          </w:tcPr>
          <w:p w14:paraId="725E09C5" w14:textId="77777777" w:rsidR="00D92714" w:rsidRPr="003A2380" w:rsidRDefault="00D92714" w:rsidP="007938C0">
            <w:pPr>
              <w:pStyle w:val="TableParagraph"/>
              <w:widowControl/>
              <w:tabs>
                <w:tab w:val="left" w:pos="567"/>
              </w:tabs>
              <w:rPr>
                <w:sz w:val="24"/>
                <w:szCs w:val="24"/>
              </w:rPr>
            </w:pPr>
            <w:bookmarkStart w:id="10" w:name="_Hlk34759259"/>
            <w:r w:rsidRPr="003A2380">
              <w:rPr>
                <w:sz w:val="24"/>
                <w:szCs w:val="24"/>
                <w:lang w:val="ru-RU"/>
              </w:rPr>
              <w:t>Анафилактические реакции</w:t>
            </w:r>
            <w:bookmarkEnd w:id="10"/>
          </w:p>
        </w:tc>
      </w:tr>
      <w:tr w:rsidR="00D92714" w:rsidRPr="003A2380" w14:paraId="7B5669CD" w14:textId="77777777" w:rsidTr="00663A73">
        <w:trPr>
          <w:cantSplit/>
          <w:trHeight w:val="20"/>
        </w:trPr>
        <w:tc>
          <w:tcPr>
            <w:tcW w:w="2119" w:type="pct"/>
            <w:tcBorders>
              <w:top w:val="single" w:sz="5" w:space="0" w:color="000000"/>
              <w:left w:val="single" w:sz="5" w:space="0" w:color="000000"/>
              <w:bottom w:val="single" w:sz="5" w:space="0" w:color="000000"/>
              <w:right w:val="single" w:sz="5" w:space="0" w:color="000000"/>
            </w:tcBorders>
          </w:tcPr>
          <w:p w14:paraId="3905970A" w14:textId="77777777" w:rsidR="00D92714" w:rsidRPr="003A2380" w:rsidRDefault="00D92714" w:rsidP="007938C0">
            <w:pPr>
              <w:pStyle w:val="TableParagraph"/>
              <w:widowControl/>
              <w:tabs>
                <w:tab w:val="left" w:pos="567"/>
              </w:tabs>
              <w:rPr>
                <w:sz w:val="24"/>
                <w:szCs w:val="24"/>
                <w:lang w:val="ru-RU"/>
              </w:rPr>
            </w:pPr>
            <w:r w:rsidRPr="003A2380">
              <w:rPr>
                <w:sz w:val="24"/>
                <w:szCs w:val="24"/>
                <w:lang w:val="ru-RU"/>
              </w:rPr>
              <w:t>Нарушения обмена веществ и питания</w:t>
            </w:r>
          </w:p>
        </w:tc>
        <w:tc>
          <w:tcPr>
            <w:tcW w:w="1190" w:type="pct"/>
            <w:tcBorders>
              <w:top w:val="single" w:sz="5" w:space="0" w:color="000000"/>
              <w:left w:val="single" w:sz="5" w:space="0" w:color="000000"/>
              <w:bottom w:val="single" w:sz="5" w:space="0" w:color="000000"/>
              <w:right w:val="single" w:sz="5" w:space="0" w:color="000000"/>
            </w:tcBorders>
          </w:tcPr>
          <w:p w14:paraId="26803AB1" w14:textId="77777777" w:rsidR="00D92714" w:rsidRPr="003A2380" w:rsidRDefault="00D92714" w:rsidP="007938C0">
            <w:pPr>
              <w:pStyle w:val="TableParagraph"/>
              <w:widowControl/>
              <w:tabs>
                <w:tab w:val="left" w:pos="567"/>
              </w:tabs>
              <w:rPr>
                <w:sz w:val="24"/>
                <w:szCs w:val="24"/>
              </w:rPr>
            </w:pPr>
            <w:r w:rsidRPr="003A2380">
              <w:rPr>
                <w:sz w:val="24"/>
                <w:szCs w:val="24"/>
                <w:lang w:val="ru-RU"/>
              </w:rPr>
              <w:t>Часто</w:t>
            </w:r>
          </w:p>
        </w:tc>
        <w:tc>
          <w:tcPr>
            <w:tcW w:w="1691" w:type="pct"/>
            <w:tcBorders>
              <w:top w:val="single" w:sz="5" w:space="0" w:color="000000"/>
              <w:left w:val="single" w:sz="5" w:space="0" w:color="000000"/>
              <w:bottom w:val="single" w:sz="5" w:space="0" w:color="000000"/>
              <w:right w:val="single" w:sz="5" w:space="0" w:color="000000"/>
            </w:tcBorders>
          </w:tcPr>
          <w:p w14:paraId="20586CE6" w14:textId="77777777" w:rsidR="00D92714" w:rsidRPr="003A2380" w:rsidRDefault="00D92714" w:rsidP="007938C0">
            <w:pPr>
              <w:pStyle w:val="TableParagraph"/>
              <w:widowControl/>
              <w:tabs>
                <w:tab w:val="left" w:pos="567"/>
              </w:tabs>
              <w:rPr>
                <w:sz w:val="24"/>
                <w:szCs w:val="24"/>
              </w:rPr>
            </w:pPr>
            <w:proofErr w:type="spellStart"/>
            <w:r w:rsidRPr="003A2380">
              <w:rPr>
                <w:sz w:val="24"/>
                <w:szCs w:val="24"/>
                <w:lang w:val="ru-RU"/>
              </w:rPr>
              <w:t>Анорексия</w:t>
            </w:r>
            <w:r w:rsidRPr="003A2380">
              <w:rPr>
                <w:sz w:val="24"/>
                <w:szCs w:val="24"/>
                <w:vertAlign w:val="superscript"/>
                <w:lang w:val="ru-RU"/>
              </w:rPr>
              <w:t>а</w:t>
            </w:r>
            <w:proofErr w:type="spellEnd"/>
          </w:p>
        </w:tc>
      </w:tr>
      <w:tr w:rsidR="00D92714" w:rsidRPr="003A2380" w14:paraId="1DD82EED" w14:textId="77777777" w:rsidTr="00663A73">
        <w:trPr>
          <w:cantSplit/>
          <w:trHeight w:val="20"/>
        </w:trPr>
        <w:tc>
          <w:tcPr>
            <w:tcW w:w="2119" w:type="pct"/>
            <w:tcBorders>
              <w:top w:val="single" w:sz="5" w:space="0" w:color="000000"/>
              <w:left w:val="single" w:sz="5" w:space="0" w:color="000000"/>
              <w:bottom w:val="single" w:sz="5" w:space="0" w:color="000000"/>
              <w:right w:val="single" w:sz="5" w:space="0" w:color="000000"/>
            </w:tcBorders>
          </w:tcPr>
          <w:p w14:paraId="3D25CACB" w14:textId="77777777" w:rsidR="00D92714" w:rsidRPr="003A2380" w:rsidRDefault="00D92714" w:rsidP="007938C0">
            <w:pPr>
              <w:pStyle w:val="TableParagraph"/>
              <w:widowControl/>
              <w:tabs>
                <w:tab w:val="left" w:pos="567"/>
              </w:tabs>
              <w:rPr>
                <w:sz w:val="24"/>
                <w:szCs w:val="24"/>
                <w:lang w:val="ru-RU"/>
              </w:rPr>
            </w:pPr>
            <w:r w:rsidRPr="003A2380">
              <w:rPr>
                <w:sz w:val="24"/>
                <w:szCs w:val="24"/>
                <w:lang w:val="ru-RU"/>
              </w:rPr>
              <w:t>Нарушения со стороны нервной системы</w:t>
            </w:r>
          </w:p>
        </w:tc>
        <w:tc>
          <w:tcPr>
            <w:tcW w:w="1190" w:type="pct"/>
            <w:tcBorders>
              <w:top w:val="single" w:sz="5" w:space="0" w:color="000000"/>
              <w:left w:val="single" w:sz="5" w:space="0" w:color="000000"/>
              <w:bottom w:val="single" w:sz="5" w:space="0" w:color="000000"/>
              <w:right w:val="single" w:sz="5" w:space="0" w:color="000000"/>
            </w:tcBorders>
          </w:tcPr>
          <w:p w14:paraId="6DE1A82F" w14:textId="77777777" w:rsidR="00D92714" w:rsidRPr="003A2380" w:rsidRDefault="00D92714" w:rsidP="007938C0">
            <w:pPr>
              <w:pStyle w:val="TableParagraph"/>
              <w:widowControl/>
              <w:tabs>
                <w:tab w:val="left" w:pos="567"/>
              </w:tabs>
              <w:rPr>
                <w:sz w:val="24"/>
                <w:szCs w:val="24"/>
              </w:rPr>
            </w:pPr>
            <w:r w:rsidRPr="003A2380">
              <w:rPr>
                <w:sz w:val="24"/>
                <w:szCs w:val="24"/>
                <w:lang w:val="ru-RU"/>
              </w:rPr>
              <w:t>Часто</w:t>
            </w:r>
          </w:p>
        </w:tc>
        <w:tc>
          <w:tcPr>
            <w:tcW w:w="1691" w:type="pct"/>
            <w:tcBorders>
              <w:top w:val="single" w:sz="5" w:space="0" w:color="000000"/>
              <w:left w:val="single" w:sz="5" w:space="0" w:color="000000"/>
              <w:bottom w:val="single" w:sz="5" w:space="0" w:color="000000"/>
              <w:right w:val="single" w:sz="5" w:space="0" w:color="000000"/>
            </w:tcBorders>
          </w:tcPr>
          <w:p w14:paraId="04FDF622" w14:textId="77777777" w:rsidR="00D92714" w:rsidRPr="003A2380" w:rsidRDefault="00D92714" w:rsidP="007938C0">
            <w:pPr>
              <w:pStyle w:val="TableParagraph"/>
              <w:widowControl/>
              <w:tabs>
                <w:tab w:val="left" w:pos="567"/>
              </w:tabs>
              <w:rPr>
                <w:sz w:val="24"/>
                <w:szCs w:val="24"/>
              </w:rPr>
            </w:pPr>
            <w:r w:rsidRPr="003A2380">
              <w:rPr>
                <w:sz w:val="24"/>
                <w:szCs w:val="24"/>
                <w:lang w:val="ru-RU"/>
              </w:rPr>
              <w:t>Головная боль</w:t>
            </w:r>
          </w:p>
        </w:tc>
      </w:tr>
      <w:tr w:rsidR="00D92714" w:rsidRPr="003A2380" w14:paraId="3DDBF5DE" w14:textId="77777777" w:rsidTr="00663A73">
        <w:trPr>
          <w:cantSplit/>
          <w:trHeight w:val="20"/>
        </w:trPr>
        <w:tc>
          <w:tcPr>
            <w:tcW w:w="2119" w:type="pct"/>
            <w:vMerge w:val="restart"/>
            <w:tcBorders>
              <w:top w:val="single" w:sz="5" w:space="0" w:color="000000"/>
              <w:left w:val="single" w:sz="5" w:space="0" w:color="000000"/>
              <w:right w:val="single" w:sz="5" w:space="0" w:color="000000"/>
            </w:tcBorders>
          </w:tcPr>
          <w:p w14:paraId="098CF2E6" w14:textId="77777777" w:rsidR="00D92714" w:rsidRPr="003A2380" w:rsidRDefault="00D92714" w:rsidP="007938C0">
            <w:pPr>
              <w:pStyle w:val="TableParagraph"/>
              <w:widowControl/>
              <w:tabs>
                <w:tab w:val="left" w:pos="567"/>
              </w:tabs>
              <w:rPr>
                <w:sz w:val="24"/>
                <w:szCs w:val="24"/>
                <w:lang w:val="ru-RU"/>
              </w:rPr>
            </w:pPr>
            <w:r w:rsidRPr="003A2380">
              <w:rPr>
                <w:sz w:val="24"/>
                <w:szCs w:val="24"/>
                <w:lang w:val="ru-RU"/>
              </w:rPr>
              <w:t>Нарушения со стороны сосудистой системы</w:t>
            </w:r>
          </w:p>
        </w:tc>
        <w:tc>
          <w:tcPr>
            <w:tcW w:w="1190" w:type="pct"/>
            <w:tcBorders>
              <w:top w:val="single" w:sz="5" w:space="0" w:color="000000"/>
              <w:left w:val="single" w:sz="5" w:space="0" w:color="000000"/>
              <w:bottom w:val="single" w:sz="5" w:space="0" w:color="000000"/>
              <w:right w:val="single" w:sz="5" w:space="0" w:color="000000"/>
            </w:tcBorders>
          </w:tcPr>
          <w:p w14:paraId="7F4F08E3" w14:textId="77777777" w:rsidR="00D92714" w:rsidRPr="003A2380" w:rsidRDefault="00D92714" w:rsidP="007938C0">
            <w:pPr>
              <w:pStyle w:val="TableParagraph"/>
              <w:widowControl/>
              <w:tabs>
                <w:tab w:val="left" w:pos="567"/>
              </w:tabs>
              <w:rPr>
                <w:sz w:val="24"/>
                <w:szCs w:val="24"/>
              </w:rPr>
            </w:pPr>
            <w:r w:rsidRPr="003A2380">
              <w:rPr>
                <w:sz w:val="24"/>
                <w:szCs w:val="24"/>
                <w:lang w:val="ru-RU"/>
              </w:rPr>
              <w:t>Очень часто</w:t>
            </w:r>
          </w:p>
        </w:tc>
        <w:tc>
          <w:tcPr>
            <w:tcW w:w="1691" w:type="pct"/>
            <w:tcBorders>
              <w:top w:val="single" w:sz="5" w:space="0" w:color="000000"/>
              <w:left w:val="single" w:sz="5" w:space="0" w:color="000000"/>
              <w:bottom w:val="single" w:sz="5" w:space="0" w:color="000000"/>
              <w:right w:val="single" w:sz="5" w:space="0" w:color="000000"/>
            </w:tcBorders>
          </w:tcPr>
          <w:p w14:paraId="1614FA88" w14:textId="77777777" w:rsidR="00D92714" w:rsidRPr="003A2380" w:rsidRDefault="00D92714" w:rsidP="007938C0">
            <w:pPr>
              <w:pStyle w:val="TableParagraph"/>
              <w:widowControl/>
              <w:tabs>
                <w:tab w:val="left" w:pos="567"/>
              </w:tabs>
              <w:rPr>
                <w:sz w:val="24"/>
                <w:szCs w:val="24"/>
              </w:rPr>
            </w:pPr>
            <w:r w:rsidRPr="003A2380">
              <w:rPr>
                <w:sz w:val="24"/>
                <w:szCs w:val="24"/>
                <w:lang w:val="ru-RU"/>
              </w:rPr>
              <w:t>Приливы</w:t>
            </w:r>
            <w:r w:rsidRPr="003A2380">
              <w:rPr>
                <w:sz w:val="24"/>
                <w:szCs w:val="24"/>
                <w:vertAlign w:val="superscript"/>
              </w:rPr>
              <w:t>e</w:t>
            </w:r>
          </w:p>
        </w:tc>
      </w:tr>
      <w:tr w:rsidR="00D92714" w:rsidRPr="003A2380" w14:paraId="45A8FD01" w14:textId="77777777" w:rsidTr="00663A73">
        <w:trPr>
          <w:cantSplit/>
          <w:trHeight w:val="20"/>
        </w:trPr>
        <w:tc>
          <w:tcPr>
            <w:tcW w:w="2119" w:type="pct"/>
            <w:vMerge/>
            <w:tcBorders>
              <w:left w:val="single" w:sz="5" w:space="0" w:color="000000"/>
              <w:bottom w:val="single" w:sz="5" w:space="0" w:color="000000"/>
              <w:right w:val="single" w:sz="5" w:space="0" w:color="000000"/>
            </w:tcBorders>
          </w:tcPr>
          <w:p w14:paraId="3A7423E9" w14:textId="77777777" w:rsidR="00D92714" w:rsidRPr="003A2380" w:rsidRDefault="00D92714" w:rsidP="007938C0">
            <w:pPr>
              <w:tabs>
                <w:tab w:val="left" w:pos="567"/>
              </w:tabs>
              <w:rPr>
                <w:rFonts w:ascii="Times New Roman" w:hAnsi="Times New Roman"/>
                <w:sz w:val="24"/>
                <w:szCs w:val="24"/>
              </w:rPr>
            </w:pPr>
          </w:p>
        </w:tc>
        <w:tc>
          <w:tcPr>
            <w:tcW w:w="1190" w:type="pct"/>
            <w:tcBorders>
              <w:top w:val="single" w:sz="5" w:space="0" w:color="000000"/>
              <w:left w:val="single" w:sz="5" w:space="0" w:color="000000"/>
              <w:bottom w:val="single" w:sz="5" w:space="0" w:color="000000"/>
              <w:right w:val="single" w:sz="5" w:space="0" w:color="000000"/>
            </w:tcBorders>
          </w:tcPr>
          <w:p w14:paraId="14926874" w14:textId="77777777" w:rsidR="00D92714" w:rsidRPr="003A2380" w:rsidRDefault="00D92714" w:rsidP="007938C0">
            <w:pPr>
              <w:pStyle w:val="TableParagraph"/>
              <w:widowControl/>
              <w:tabs>
                <w:tab w:val="left" w:pos="567"/>
              </w:tabs>
              <w:rPr>
                <w:sz w:val="24"/>
                <w:szCs w:val="24"/>
              </w:rPr>
            </w:pPr>
            <w:r w:rsidRPr="003A2380">
              <w:rPr>
                <w:sz w:val="24"/>
                <w:szCs w:val="24"/>
                <w:lang w:val="ru-RU"/>
              </w:rPr>
              <w:t>Часто</w:t>
            </w:r>
          </w:p>
        </w:tc>
        <w:tc>
          <w:tcPr>
            <w:tcW w:w="1691" w:type="pct"/>
            <w:tcBorders>
              <w:top w:val="single" w:sz="5" w:space="0" w:color="000000"/>
              <w:left w:val="single" w:sz="5" w:space="0" w:color="000000"/>
              <w:bottom w:val="single" w:sz="5" w:space="0" w:color="000000"/>
              <w:right w:val="single" w:sz="5" w:space="0" w:color="000000"/>
            </w:tcBorders>
          </w:tcPr>
          <w:p w14:paraId="4FBDF691" w14:textId="77777777" w:rsidR="00D92714" w:rsidRPr="003A2380" w:rsidRDefault="00D92714" w:rsidP="007938C0">
            <w:pPr>
              <w:pStyle w:val="TableParagraph"/>
              <w:widowControl/>
              <w:tabs>
                <w:tab w:val="left" w:pos="567"/>
              </w:tabs>
              <w:rPr>
                <w:sz w:val="24"/>
                <w:szCs w:val="24"/>
              </w:rPr>
            </w:pPr>
            <w:r w:rsidRPr="003A2380">
              <w:rPr>
                <w:sz w:val="24"/>
                <w:szCs w:val="24"/>
                <w:lang w:val="ru-RU"/>
              </w:rPr>
              <w:t xml:space="preserve">Венозная </w:t>
            </w:r>
            <w:proofErr w:type="spellStart"/>
            <w:r w:rsidRPr="003A2380">
              <w:rPr>
                <w:sz w:val="24"/>
                <w:szCs w:val="24"/>
                <w:lang w:val="ru-RU"/>
              </w:rPr>
              <w:t>тромбоэмболия</w:t>
            </w:r>
            <w:r w:rsidRPr="003A2380">
              <w:rPr>
                <w:sz w:val="24"/>
                <w:szCs w:val="24"/>
                <w:vertAlign w:val="superscript"/>
                <w:lang w:val="ru-RU"/>
              </w:rPr>
              <w:t>а</w:t>
            </w:r>
            <w:proofErr w:type="spellEnd"/>
          </w:p>
        </w:tc>
      </w:tr>
      <w:tr w:rsidR="00D92714" w:rsidRPr="003A2380" w14:paraId="0B4E0FFF" w14:textId="77777777" w:rsidTr="00663A73">
        <w:trPr>
          <w:cantSplit/>
          <w:trHeight w:val="20"/>
        </w:trPr>
        <w:tc>
          <w:tcPr>
            <w:tcW w:w="2119" w:type="pct"/>
            <w:vMerge w:val="restart"/>
            <w:tcBorders>
              <w:top w:val="single" w:sz="5" w:space="0" w:color="000000"/>
              <w:left w:val="single" w:sz="5" w:space="0" w:color="000000"/>
              <w:right w:val="single" w:sz="5" w:space="0" w:color="000000"/>
            </w:tcBorders>
          </w:tcPr>
          <w:p w14:paraId="7EFEF184" w14:textId="77777777" w:rsidR="00D92714" w:rsidRPr="003A2380" w:rsidRDefault="00D92714" w:rsidP="007938C0">
            <w:pPr>
              <w:pStyle w:val="TableParagraph"/>
              <w:widowControl/>
              <w:tabs>
                <w:tab w:val="left" w:pos="567"/>
              </w:tabs>
              <w:rPr>
                <w:sz w:val="24"/>
                <w:szCs w:val="24"/>
                <w:lang w:val="ru-RU"/>
              </w:rPr>
            </w:pPr>
            <w:r w:rsidRPr="003A2380">
              <w:rPr>
                <w:sz w:val="24"/>
                <w:szCs w:val="24"/>
                <w:lang w:val="ru-RU"/>
              </w:rPr>
              <w:t>Нарушения со стороны желудочно-кишечного тракта</w:t>
            </w:r>
          </w:p>
        </w:tc>
        <w:tc>
          <w:tcPr>
            <w:tcW w:w="1190" w:type="pct"/>
            <w:tcBorders>
              <w:top w:val="single" w:sz="5" w:space="0" w:color="000000"/>
              <w:left w:val="single" w:sz="5" w:space="0" w:color="000000"/>
              <w:bottom w:val="single" w:sz="5" w:space="0" w:color="000000"/>
              <w:right w:val="single" w:sz="5" w:space="0" w:color="000000"/>
            </w:tcBorders>
          </w:tcPr>
          <w:p w14:paraId="15845336" w14:textId="77777777" w:rsidR="00D92714" w:rsidRPr="003A2380" w:rsidRDefault="00D92714" w:rsidP="007938C0">
            <w:pPr>
              <w:pStyle w:val="TableParagraph"/>
              <w:widowControl/>
              <w:tabs>
                <w:tab w:val="left" w:pos="567"/>
              </w:tabs>
              <w:rPr>
                <w:sz w:val="24"/>
                <w:szCs w:val="24"/>
              </w:rPr>
            </w:pPr>
            <w:r w:rsidRPr="003A2380">
              <w:rPr>
                <w:sz w:val="24"/>
                <w:szCs w:val="24"/>
                <w:lang w:val="ru-RU"/>
              </w:rPr>
              <w:t>Очень часто</w:t>
            </w:r>
          </w:p>
        </w:tc>
        <w:tc>
          <w:tcPr>
            <w:tcW w:w="1691" w:type="pct"/>
            <w:tcBorders>
              <w:top w:val="single" w:sz="5" w:space="0" w:color="000000"/>
              <w:left w:val="single" w:sz="5" w:space="0" w:color="000000"/>
              <w:bottom w:val="single" w:sz="5" w:space="0" w:color="000000"/>
              <w:right w:val="single" w:sz="5" w:space="0" w:color="000000"/>
            </w:tcBorders>
          </w:tcPr>
          <w:p w14:paraId="1078F4A5" w14:textId="77777777" w:rsidR="00D92714" w:rsidRPr="003A2380" w:rsidRDefault="00D92714" w:rsidP="007938C0">
            <w:pPr>
              <w:pStyle w:val="TableParagraph"/>
              <w:widowControl/>
              <w:tabs>
                <w:tab w:val="left" w:pos="567"/>
              </w:tabs>
              <w:rPr>
                <w:sz w:val="24"/>
                <w:szCs w:val="24"/>
              </w:rPr>
            </w:pPr>
            <w:r w:rsidRPr="003A2380">
              <w:rPr>
                <w:sz w:val="24"/>
                <w:szCs w:val="24"/>
                <w:lang w:val="ru-RU"/>
              </w:rPr>
              <w:t>Тошнота</w:t>
            </w:r>
          </w:p>
        </w:tc>
      </w:tr>
      <w:tr w:rsidR="00D92714" w:rsidRPr="003A2380" w14:paraId="3102980B" w14:textId="77777777" w:rsidTr="00663A73">
        <w:trPr>
          <w:cantSplit/>
          <w:trHeight w:val="20"/>
        </w:trPr>
        <w:tc>
          <w:tcPr>
            <w:tcW w:w="2119" w:type="pct"/>
            <w:vMerge/>
            <w:tcBorders>
              <w:left w:val="single" w:sz="5" w:space="0" w:color="000000"/>
              <w:bottom w:val="single" w:sz="5" w:space="0" w:color="000000"/>
              <w:right w:val="single" w:sz="5" w:space="0" w:color="000000"/>
            </w:tcBorders>
          </w:tcPr>
          <w:p w14:paraId="4CC86A00" w14:textId="77777777" w:rsidR="00D92714" w:rsidRPr="003A2380" w:rsidRDefault="00D92714" w:rsidP="007938C0">
            <w:pPr>
              <w:tabs>
                <w:tab w:val="left" w:pos="567"/>
              </w:tabs>
              <w:rPr>
                <w:rFonts w:ascii="Times New Roman" w:hAnsi="Times New Roman"/>
                <w:sz w:val="24"/>
                <w:szCs w:val="24"/>
              </w:rPr>
            </w:pPr>
          </w:p>
        </w:tc>
        <w:tc>
          <w:tcPr>
            <w:tcW w:w="1190" w:type="pct"/>
            <w:tcBorders>
              <w:top w:val="single" w:sz="5" w:space="0" w:color="000000"/>
              <w:left w:val="single" w:sz="5" w:space="0" w:color="000000"/>
              <w:bottom w:val="single" w:sz="5" w:space="0" w:color="000000"/>
              <w:right w:val="single" w:sz="5" w:space="0" w:color="000000"/>
            </w:tcBorders>
          </w:tcPr>
          <w:p w14:paraId="3F975CF7" w14:textId="77777777" w:rsidR="00D92714" w:rsidRPr="003A2380" w:rsidRDefault="00D92714" w:rsidP="007938C0">
            <w:pPr>
              <w:pStyle w:val="TableParagraph"/>
              <w:widowControl/>
              <w:tabs>
                <w:tab w:val="left" w:pos="567"/>
              </w:tabs>
              <w:rPr>
                <w:sz w:val="24"/>
                <w:szCs w:val="24"/>
              </w:rPr>
            </w:pPr>
            <w:r w:rsidRPr="003A2380">
              <w:rPr>
                <w:sz w:val="24"/>
                <w:szCs w:val="24"/>
                <w:lang w:val="ru-RU"/>
              </w:rPr>
              <w:t>Часто</w:t>
            </w:r>
          </w:p>
        </w:tc>
        <w:tc>
          <w:tcPr>
            <w:tcW w:w="1691" w:type="pct"/>
            <w:tcBorders>
              <w:top w:val="single" w:sz="5" w:space="0" w:color="000000"/>
              <w:left w:val="single" w:sz="5" w:space="0" w:color="000000"/>
              <w:bottom w:val="single" w:sz="5" w:space="0" w:color="000000"/>
              <w:right w:val="single" w:sz="5" w:space="0" w:color="000000"/>
            </w:tcBorders>
          </w:tcPr>
          <w:p w14:paraId="2CD636D7" w14:textId="77777777" w:rsidR="00D92714" w:rsidRPr="003A2380" w:rsidRDefault="00D92714" w:rsidP="007938C0">
            <w:pPr>
              <w:pStyle w:val="TableParagraph"/>
              <w:widowControl/>
              <w:tabs>
                <w:tab w:val="left" w:pos="567"/>
              </w:tabs>
              <w:rPr>
                <w:sz w:val="24"/>
                <w:szCs w:val="24"/>
              </w:rPr>
            </w:pPr>
            <w:r w:rsidRPr="003A2380">
              <w:rPr>
                <w:sz w:val="24"/>
                <w:szCs w:val="24"/>
                <w:lang w:val="ru-RU"/>
              </w:rPr>
              <w:t>Рвота, диарея</w:t>
            </w:r>
          </w:p>
        </w:tc>
      </w:tr>
      <w:tr w:rsidR="00D92714" w:rsidRPr="003A2380" w14:paraId="1D23F290" w14:textId="77777777" w:rsidTr="00663A73">
        <w:trPr>
          <w:cantSplit/>
          <w:trHeight w:val="20"/>
        </w:trPr>
        <w:tc>
          <w:tcPr>
            <w:tcW w:w="2119" w:type="pct"/>
            <w:vMerge w:val="restart"/>
            <w:tcBorders>
              <w:top w:val="single" w:sz="5" w:space="0" w:color="000000"/>
              <w:left w:val="single" w:sz="5" w:space="0" w:color="000000"/>
              <w:right w:val="single" w:sz="5" w:space="0" w:color="000000"/>
            </w:tcBorders>
          </w:tcPr>
          <w:p w14:paraId="4B8FB1D7" w14:textId="77777777" w:rsidR="00D92714" w:rsidRPr="003A2380" w:rsidRDefault="00D92714" w:rsidP="007938C0">
            <w:pPr>
              <w:pStyle w:val="TableParagraph"/>
              <w:widowControl/>
              <w:tabs>
                <w:tab w:val="left" w:pos="567"/>
              </w:tabs>
              <w:rPr>
                <w:sz w:val="24"/>
                <w:szCs w:val="24"/>
                <w:lang w:val="ru-RU"/>
              </w:rPr>
            </w:pPr>
            <w:r w:rsidRPr="003A2380">
              <w:rPr>
                <w:sz w:val="24"/>
                <w:szCs w:val="24"/>
                <w:lang w:val="ru-RU"/>
              </w:rPr>
              <w:t>Нарушения со стороны печени и желчевыводящих путей</w:t>
            </w:r>
          </w:p>
        </w:tc>
        <w:tc>
          <w:tcPr>
            <w:tcW w:w="1190" w:type="pct"/>
            <w:tcBorders>
              <w:top w:val="single" w:sz="5" w:space="0" w:color="000000"/>
              <w:left w:val="single" w:sz="5" w:space="0" w:color="000000"/>
              <w:bottom w:val="single" w:sz="5" w:space="0" w:color="000000"/>
              <w:right w:val="single" w:sz="5" w:space="0" w:color="000000"/>
            </w:tcBorders>
          </w:tcPr>
          <w:p w14:paraId="62A668C2" w14:textId="77777777" w:rsidR="00D92714" w:rsidRPr="003A2380" w:rsidRDefault="00D92714" w:rsidP="007938C0">
            <w:pPr>
              <w:pStyle w:val="TableParagraph"/>
              <w:widowControl/>
              <w:tabs>
                <w:tab w:val="left" w:pos="567"/>
              </w:tabs>
              <w:rPr>
                <w:sz w:val="24"/>
                <w:szCs w:val="24"/>
              </w:rPr>
            </w:pPr>
            <w:r w:rsidRPr="003A2380">
              <w:rPr>
                <w:sz w:val="24"/>
                <w:szCs w:val="24"/>
                <w:lang w:val="ru-RU"/>
              </w:rPr>
              <w:t>Очень часто</w:t>
            </w:r>
          </w:p>
        </w:tc>
        <w:tc>
          <w:tcPr>
            <w:tcW w:w="1691" w:type="pct"/>
            <w:tcBorders>
              <w:top w:val="single" w:sz="5" w:space="0" w:color="000000"/>
              <w:left w:val="single" w:sz="5" w:space="0" w:color="000000"/>
              <w:bottom w:val="single" w:sz="5" w:space="0" w:color="000000"/>
              <w:right w:val="single" w:sz="5" w:space="0" w:color="000000"/>
            </w:tcBorders>
          </w:tcPr>
          <w:p w14:paraId="250DCAA5" w14:textId="77777777" w:rsidR="00D92714" w:rsidRPr="003A2380" w:rsidRDefault="00D92714" w:rsidP="007938C0">
            <w:pPr>
              <w:pStyle w:val="TableParagraph"/>
              <w:widowControl/>
              <w:tabs>
                <w:tab w:val="left" w:pos="567"/>
              </w:tabs>
              <w:rPr>
                <w:sz w:val="24"/>
                <w:szCs w:val="24"/>
                <w:lang w:val="ru-RU"/>
              </w:rPr>
            </w:pPr>
            <w:r w:rsidRPr="003A2380">
              <w:rPr>
                <w:sz w:val="24"/>
                <w:szCs w:val="24"/>
                <w:lang w:val="ru-RU"/>
              </w:rPr>
              <w:t xml:space="preserve">Повышение уровня печеночных ферментов (АЛТ, АСТ, </w:t>
            </w:r>
            <w:proofErr w:type="gramStart"/>
            <w:r w:rsidRPr="003A2380">
              <w:rPr>
                <w:sz w:val="24"/>
                <w:szCs w:val="24"/>
                <w:lang w:val="ru-RU"/>
              </w:rPr>
              <w:t>ЩФ)</w:t>
            </w:r>
            <w:r w:rsidRPr="003A2380">
              <w:rPr>
                <w:sz w:val="24"/>
                <w:szCs w:val="24"/>
                <w:vertAlign w:val="superscript"/>
                <w:lang w:val="ru-RU"/>
              </w:rPr>
              <w:t>а</w:t>
            </w:r>
            <w:proofErr w:type="gramEnd"/>
          </w:p>
        </w:tc>
      </w:tr>
      <w:tr w:rsidR="00D92714" w:rsidRPr="003A2380" w14:paraId="228F421D" w14:textId="77777777" w:rsidTr="00663A73">
        <w:trPr>
          <w:cantSplit/>
          <w:trHeight w:val="20"/>
        </w:trPr>
        <w:tc>
          <w:tcPr>
            <w:tcW w:w="2119" w:type="pct"/>
            <w:vMerge/>
            <w:tcBorders>
              <w:left w:val="single" w:sz="5" w:space="0" w:color="000000"/>
              <w:right w:val="single" w:sz="5" w:space="0" w:color="000000"/>
            </w:tcBorders>
          </w:tcPr>
          <w:p w14:paraId="071D30E5" w14:textId="77777777" w:rsidR="00D92714" w:rsidRPr="003A2380" w:rsidRDefault="00D92714" w:rsidP="007938C0">
            <w:pPr>
              <w:tabs>
                <w:tab w:val="left" w:pos="567"/>
              </w:tabs>
              <w:rPr>
                <w:rFonts w:ascii="Times New Roman" w:hAnsi="Times New Roman"/>
                <w:sz w:val="24"/>
                <w:szCs w:val="24"/>
              </w:rPr>
            </w:pPr>
          </w:p>
        </w:tc>
        <w:tc>
          <w:tcPr>
            <w:tcW w:w="1190" w:type="pct"/>
            <w:tcBorders>
              <w:top w:val="single" w:sz="5" w:space="0" w:color="000000"/>
              <w:left w:val="single" w:sz="5" w:space="0" w:color="000000"/>
              <w:bottom w:val="single" w:sz="5" w:space="0" w:color="000000"/>
              <w:right w:val="single" w:sz="5" w:space="0" w:color="000000"/>
            </w:tcBorders>
          </w:tcPr>
          <w:p w14:paraId="05E9659C" w14:textId="77777777" w:rsidR="00D92714" w:rsidRPr="003A2380" w:rsidRDefault="00D92714" w:rsidP="007938C0">
            <w:pPr>
              <w:pStyle w:val="TableParagraph"/>
              <w:widowControl/>
              <w:tabs>
                <w:tab w:val="left" w:pos="567"/>
              </w:tabs>
              <w:rPr>
                <w:sz w:val="24"/>
                <w:szCs w:val="24"/>
              </w:rPr>
            </w:pPr>
            <w:r w:rsidRPr="003A2380">
              <w:rPr>
                <w:sz w:val="24"/>
                <w:szCs w:val="24"/>
                <w:lang w:val="ru-RU"/>
              </w:rPr>
              <w:t>Часто</w:t>
            </w:r>
          </w:p>
        </w:tc>
        <w:tc>
          <w:tcPr>
            <w:tcW w:w="1691" w:type="pct"/>
            <w:tcBorders>
              <w:top w:val="single" w:sz="5" w:space="0" w:color="000000"/>
              <w:left w:val="single" w:sz="5" w:space="0" w:color="000000"/>
              <w:bottom w:val="single" w:sz="5" w:space="0" w:color="000000"/>
              <w:right w:val="single" w:sz="5" w:space="0" w:color="000000"/>
            </w:tcBorders>
          </w:tcPr>
          <w:p w14:paraId="65EBCFC9" w14:textId="77777777" w:rsidR="00D92714" w:rsidRPr="003A2380" w:rsidRDefault="00D92714" w:rsidP="007938C0">
            <w:pPr>
              <w:pStyle w:val="TableParagraph"/>
              <w:widowControl/>
              <w:tabs>
                <w:tab w:val="left" w:pos="567"/>
              </w:tabs>
              <w:rPr>
                <w:sz w:val="24"/>
                <w:szCs w:val="24"/>
              </w:rPr>
            </w:pPr>
            <w:r w:rsidRPr="003A2380">
              <w:rPr>
                <w:sz w:val="24"/>
                <w:szCs w:val="24"/>
                <w:lang w:val="ru-RU"/>
              </w:rPr>
              <w:t xml:space="preserve">Повышение уровня </w:t>
            </w:r>
            <w:proofErr w:type="spellStart"/>
            <w:r w:rsidRPr="003A2380">
              <w:rPr>
                <w:sz w:val="24"/>
                <w:szCs w:val="24"/>
                <w:lang w:val="ru-RU"/>
              </w:rPr>
              <w:t>билирубина</w:t>
            </w:r>
            <w:r w:rsidRPr="003A2380">
              <w:rPr>
                <w:sz w:val="24"/>
                <w:szCs w:val="24"/>
                <w:vertAlign w:val="superscript"/>
                <w:lang w:val="ru-RU"/>
              </w:rPr>
              <w:t>а</w:t>
            </w:r>
            <w:proofErr w:type="spellEnd"/>
          </w:p>
        </w:tc>
      </w:tr>
      <w:tr w:rsidR="00D92714" w:rsidRPr="003A2380" w14:paraId="2BFC3DA4" w14:textId="77777777" w:rsidTr="00663A73">
        <w:trPr>
          <w:cantSplit/>
          <w:trHeight w:val="20"/>
        </w:trPr>
        <w:tc>
          <w:tcPr>
            <w:tcW w:w="2119" w:type="pct"/>
            <w:vMerge/>
            <w:tcBorders>
              <w:left w:val="single" w:sz="5" w:space="0" w:color="000000"/>
              <w:bottom w:val="single" w:sz="5" w:space="0" w:color="000000"/>
              <w:right w:val="single" w:sz="5" w:space="0" w:color="000000"/>
            </w:tcBorders>
          </w:tcPr>
          <w:p w14:paraId="6CE8222E" w14:textId="77777777" w:rsidR="00D92714" w:rsidRPr="003A2380" w:rsidRDefault="00D92714" w:rsidP="007938C0">
            <w:pPr>
              <w:tabs>
                <w:tab w:val="left" w:pos="567"/>
              </w:tabs>
              <w:rPr>
                <w:rFonts w:ascii="Times New Roman" w:hAnsi="Times New Roman"/>
                <w:sz w:val="24"/>
                <w:szCs w:val="24"/>
              </w:rPr>
            </w:pPr>
          </w:p>
        </w:tc>
        <w:tc>
          <w:tcPr>
            <w:tcW w:w="1190" w:type="pct"/>
            <w:tcBorders>
              <w:top w:val="single" w:sz="5" w:space="0" w:color="000000"/>
              <w:left w:val="single" w:sz="5" w:space="0" w:color="000000"/>
              <w:bottom w:val="single" w:sz="5" w:space="0" w:color="000000"/>
              <w:right w:val="single" w:sz="5" w:space="0" w:color="000000"/>
            </w:tcBorders>
          </w:tcPr>
          <w:p w14:paraId="20744223" w14:textId="77777777" w:rsidR="00D92714" w:rsidRPr="003A2380" w:rsidRDefault="00D92714" w:rsidP="007938C0">
            <w:pPr>
              <w:pStyle w:val="TableParagraph"/>
              <w:widowControl/>
              <w:tabs>
                <w:tab w:val="left" w:pos="567"/>
              </w:tabs>
              <w:rPr>
                <w:sz w:val="24"/>
                <w:szCs w:val="24"/>
              </w:rPr>
            </w:pPr>
            <w:r w:rsidRPr="003A2380">
              <w:rPr>
                <w:sz w:val="24"/>
                <w:szCs w:val="24"/>
                <w:lang w:val="ru-RU"/>
              </w:rPr>
              <w:t>Нечасто</w:t>
            </w:r>
          </w:p>
        </w:tc>
        <w:tc>
          <w:tcPr>
            <w:tcW w:w="1691" w:type="pct"/>
            <w:tcBorders>
              <w:top w:val="single" w:sz="5" w:space="0" w:color="000000"/>
              <w:left w:val="single" w:sz="5" w:space="0" w:color="000000"/>
              <w:bottom w:val="single" w:sz="5" w:space="0" w:color="000000"/>
              <w:right w:val="single" w:sz="5" w:space="0" w:color="000000"/>
            </w:tcBorders>
          </w:tcPr>
          <w:p w14:paraId="271A0345" w14:textId="77777777" w:rsidR="00D92714" w:rsidRPr="003A2380" w:rsidRDefault="00D92714" w:rsidP="007938C0">
            <w:pPr>
              <w:pStyle w:val="TableParagraph"/>
              <w:widowControl/>
              <w:tabs>
                <w:tab w:val="left" w:pos="567"/>
              </w:tabs>
              <w:rPr>
                <w:sz w:val="24"/>
                <w:szCs w:val="24"/>
                <w:lang w:val="ru-RU"/>
              </w:rPr>
            </w:pPr>
            <w:r w:rsidRPr="003A2380">
              <w:rPr>
                <w:sz w:val="24"/>
                <w:szCs w:val="24"/>
                <w:lang w:val="ru-RU"/>
              </w:rPr>
              <w:t>Печеночная недостаточность</w:t>
            </w:r>
            <w:proofErr w:type="gramStart"/>
            <w:r w:rsidRPr="003A2380">
              <w:rPr>
                <w:sz w:val="24"/>
                <w:szCs w:val="24"/>
                <w:vertAlign w:val="superscript"/>
              </w:rPr>
              <w:t>c</w:t>
            </w:r>
            <w:r w:rsidRPr="003A2380">
              <w:rPr>
                <w:sz w:val="24"/>
                <w:szCs w:val="24"/>
                <w:vertAlign w:val="superscript"/>
                <w:lang w:val="ru-RU"/>
              </w:rPr>
              <w:t>,</w:t>
            </w:r>
            <w:r w:rsidRPr="003A2380">
              <w:rPr>
                <w:sz w:val="24"/>
                <w:szCs w:val="24"/>
                <w:vertAlign w:val="superscript"/>
              </w:rPr>
              <w:t>f</w:t>
            </w:r>
            <w:proofErr w:type="gramEnd"/>
            <w:r w:rsidRPr="003A2380">
              <w:rPr>
                <w:sz w:val="24"/>
                <w:szCs w:val="24"/>
                <w:lang w:val="ru-RU"/>
              </w:rPr>
              <w:t>, гепатит</w:t>
            </w:r>
            <w:r w:rsidRPr="003A2380">
              <w:rPr>
                <w:sz w:val="24"/>
                <w:szCs w:val="24"/>
                <w:vertAlign w:val="superscript"/>
              </w:rPr>
              <w:t>f</w:t>
            </w:r>
            <w:r w:rsidRPr="003A2380">
              <w:rPr>
                <w:sz w:val="24"/>
                <w:szCs w:val="24"/>
                <w:lang w:val="ru-RU"/>
              </w:rPr>
              <w:t>, повышение уровня гамма-</w:t>
            </w:r>
            <w:proofErr w:type="spellStart"/>
            <w:r w:rsidRPr="003A2380">
              <w:rPr>
                <w:sz w:val="24"/>
                <w:szCs w:val="24"/>
              </w:rPr>
              <w:t>GT</w:t>
            </w:r>
            <w:r w:rsidRPr="003A2380">
              <w:rPr>
                <w:sz w:val="24"/>
                <w:szCs w:val="24"/>
                <w:vertAlign w:val="superscript"/>
              </w:rPr>
              <w:t>f</w:t>
            </w:r>
            <w:proofErr w:type="spellEnd"/>
          </w:p>
        </w:tc>
      </w:tr>
      <w:tr w:rsidR="00D92714" w:rsidRPr="003A2380" w14:paraId="2F26198E" w14:textId="77777777" w:rsidTr="00663A73">
        <w:trPr>
          <w:cantSplit/>
          <w:trHeight w:val="20"/>
        </w:trPr>
        <w:tc>
          <w:tcPr>
            <w:tcW w:w="2119" w:type="pct"/>
            <w:tcBorders>
              <w:top w:val="single" w:sz="5" w:space="0" w:color="000000"/>
              <w:left w:val="single" w:sz="5" w:space="0" w:color="000000"/>
              <w:bottom w:val="single" w:sz="5" w:space="0" w:color="000000"/>
              <w:right w:val="single" w:sz="5" w:space="0" w:color="000000"/>
            </w:tcBorders>
          </w:tcPr>
          <w:p w14:paraId="06D592AD" w14:textId="77777777" w:rsidR="00D92714" w:rsidRPr="003A2380" w:rsidRDefault="00D92714" w:rsidP="007938C0">
            <w:pPr>
              <w:pStyle w:val="TableParagraph"/>
              <w:widowControl/>
              <w:tabs>
                <w:tab w:val="left" w:pos="567"/>
              </w:tabs>
              <w:rPr>
                <w:sz w:val="24"/>
                <w:szCs w:val="24"/>
                <w:lang w:val="ru-RU"/>
              </w:rPr>
            </w:pPr>
            <w:r w:rsidRPr="003A2380">
              <w:rPr>
                <w:sz w:val="24"/>
                <w:szCs w:val="24"/>
                <w:lang w:val="ru-RU"/>
              </w:rPr>
              <w:t>Нарушения со стороны кожи и подкожной клетчатки</w:t>
            </w:r>
          </w:p>
        </w:tc>
        <w:tc>
          <w:tcPr>
            <w:tcW w:w="1190" w:type="pct"/>
            <w:tcBorders>
              <w:top w:val="single" w:sz="5" w:space="0" w:color="000000"/>
              <w:left w:val="single" w:sz="5" w:space="0" w:color="000000"/>
              <w:bottom w:val="single" w:sz="5" w:space="0" w:color="000000"/>
              <w:right w:val="single" w:sz="5" w:space="0" w:color="000000"/>
            </w:tcBorders>
          </w:tcPr>
          <w:p w14:paraId="4A689F02" w14:textId="77777777" w:rsidR="00D92714" w:rsidRPr="003A2380" w:rsidRDefault="00D92714" w:rsidP="007938C0">
            <w:pPr>
              <w:pStyle w:val="TableParagraph"/>
              <w:widowControl/>
              <w:tabs>
                <w:tab w:val="left" w:pos="567"/>
              </w:tabs>
              <w:rPr>
                <w:sz w:val="24"/>
                <w:szCs w:val="24"/>
              </w:rPr>
            </w:pPr>
            <w:r w:rsidRPr="003A2380">
              <w:rPr>
                <w:sz w:val="24"/>
                <w:szCs w:val="24"/>
                <w:lang w:val="ru-RU"/>
              </w:rPr>
              <w:t>Очень часто</w:t>
            </w:r>
          </w:p>
        </w:tc>
        <w:tc>
          <w:tcPr>
            <w:tcW w:w="1691" w:type="pct"/>
            <w:tcBorders>
              <w:top w:val="single" w:sz="5" w:space="0" w:color="000000"/>
              <w:left w:val="single" w:sz="5" w:space="0" w:color="000000"/>
              <w:bottom w:val="single" w:sz="5" w:space="0" w:color="000000"/>
              <w:right w:val="single" w:sz="5" w:space="0" w:color="000000"/>
            </w:tcBorders>
          </w:tcPr>
          <w:p w14:paraId="2AA8F75B" w14:textId="77777777" w:rsidR="00D92714" w:rsidRPr="003A2380" w:rsidRDefault="00D92714" w:rsidP="007938C0">
            <w:pPr>
              <w:pStyle w:val="TableParagraph"/>
              <w:widowControl/>
              <w:tabs>
                <w:tab w:val="left" w:pos="567"/>
              </w:tabs>
              <w:rPr>
                <w:sz w:val="24"/>
                <w:szCs w:val="24"/>
              </w:rPr>
            </w:pPr>
            <w:r w:rsidRPr="003A2380">
              <w:rPr>
                <w:sz w:val="24"/>
                <w:szCs w:val="24"/>
                <w:lang w:val="ru-RU"/>
              </w:rPr>
              <w:t>Сыпь</w:t>
            </w:r>
            <w:r w:rsidRPr="003A2380">
              <w:rPr>
                <w:sz w:val="24"/>
                <w:szCs w:val="24"/>
                <w:vertAlign w:val="superscript"/>
              </w:rPr>
              <w:t>e</w:t>
            </w:r>
          </w:p>
        </w:tc>
      </w:tr>
      <w:tr w:rsidR="00EB6A7D" w:rsidRPr="003A2380" w14:paraId="0250C308" w14:textId="77777777" w:rsidTr="00663A73">
        <w:trPr>
          <w:cantSplit/>
          <w:trHeight w:val="20"/>
        </w:trPr>
        <w:tc>
          <w:tcPr>
            <w:tcW w:w="2119" w:type="pct"/>
            <w:vMerge w:val="restart"/>
            <w:tcBorders>
              <w:top w:val="single" w:sz="5" w:space="0" w:color="000000"/>
              <w:left w:val="single" w:sz="5" w:space="0" w:color="000000"/>
              <w:right w:val="single" w:sz="5" w:space="0" w:color="000000"/>
            </w:tcBorders>
          </w:tcPr>
          <w:p w14:paraId="63AF189A" w14:textId="77777777" w:rsidR="00EB6A7D" w:rsidRPr="003A2380" w:rsidRDefault="00EB6A7D" w:rsidP="007938C0">
            <w:pPr>
              <w:pStyle w:val="TableParagraph"/>
              <w:widowControl/>
              <w:tabs>
                <w:tab w:val="left" w:pos="567"/>
              </w:tabs>
              <w:rPr>
                <w:sz w:val="24"/>
                <w:szCs w:val="24"/>
                <w:lang w:val="ru-RU"/>
              </w:rPr>
            </w:pPr>
            <w:r w:rsidRPr="003A2380">
              <w:rPr>
                <w:sz w:val="24"/>
                <w:szCs w:val="24"/>
                <w:lang w:val="ru-RU"/>
              </w:rPr>
              <w:t>Нарушения со стороны мышечной, скелетной и соединительной ткани</w:t>
            </w:r>
          </w:p>
        </w:tc>
        <w:tc>
          <w:tcPr>
            <w:tcW w:w="1190" w:type="pct"/>
            <w:tcBorders>
              <w:top w:val="single" w:sz="5" w:space="0" w:color="000000"/>
              <w:left w:val="single" w:sz="5" w:space="0" w:color="000000"/>
              <w:bottom w:val="single" w:sz="5" w:space="0" w:color="000000"/>
              <w:right w:val="single" w:sz="5" w:space="0" w:color="000000"/>
            </w:tcBorders>
          </w:tcPr>
          <w:p w14:paraId="4F4FB8BE" w14:textId="77777777" w:rsidR="00EB6A7D" w:rsidRPr="003A2380" w:rsidRDefault="00EB6A7D" w:rsidP="007938C0">
            <w:pPr>
              <w:pStyle w:val="TableParagraph"/>
              <w:widowControl/>
              <w:tabs>
                <w:tab w:val="left" w:pos="567"/>
              </w:tabs>
              <w:rPr>
                <w:sz w:val="24"/>
                <w:szCs w:val="24"/>
              </w:rPr>
            </w:pPr>
            <w:r w:rsidRPr="003A2380">
              <w:rPr>
                <w:sz w:val="24"/>
                <w:szCs w:val="24"/>
                <w:lang w:val="ru-RU"/>
              </w:rPr>
              <w:t>Очень часто</w:t>
            </w:r>
          </w:p>
        </w:tc>
        <w:tc>
          <w:tcPr>
            <w:tcW w:w="1691" w:type="pct"/>
            <w:tcBorders>
              <w:top w:val="single" w:sz="5" w:space="0" w:color="000000"/>
              <w:left w:val="single" w:sz="5" w:space="0" w:color="000000"/>
              <w:bottom w:val="single" w:sz="5" w:space="0" w:color="000000"/>
              <w:right w:val="single" w:sz="5" w:space="0" w:color="000000"/>
            </w:tcBorders>
          </w:tcPr>
          <w:p w14:paraId="406F20F9" w14:textId="77777777" w:rsidR="00EB6A7D" w:rsidRPr="003A2380" w:rsidRDefault="00EB6A7D" w:rsidP="007938C0">
            <w:pPr>
              <w:pStyle w:val="TableParagraph"/>
              <w:widowControl/>
              <w:tabs>
                <w:tab w:val="left" w:pos="567"/>
              </w:tabs>
              <w:rPr>
                <w:sz w:val="24"/>
                <w:szCs w:val="24"/>
                <w:lang w:val="ru-RU"/>
              </w:rPr>
            </w:pPr>
            <w:bookmarkStart w:id="11" w:name="_Hlk34758785"/>
            <w:r w:rsidRPr="003A2380">
              <w:rPr>
                <w:sz w:val="24"/>
                <w:szCs w:val="24"/>
                <w:lang w:val="ru-RU"/>
              </w:rPr>
              <w:t>Боль в суставах и скелетно-мышечная боль</w:t>
            </w:r>
            <w:r w:rsidRPr="003A2380">
              <w:rPr>
                <w:sz w:val="24"/>
                <w:szCs w:val="24"/>
                <w:vertAlign w:val="superscript"/>
              </w:rPr>
              <w:t>d</w:t>
            </w:r>
            <w:bookmarkEnd w:id="11"/>
          </w:p>
        </w:tc>
      </w:tr>
      <w:tr w:rsidR="00EB6A7D" w:rsidRPr="003A2380" w14:paraId="15B1C833" w14:textId="77777777" w:rsidTr="00663A73">
        <w:trPr>
          <w:cantSplit/>
          <w:trHeight w:val="20"/>
        </w:trPr>
        <w:tc>
          <w:tcPr>
            <w:tcW w:w="2119" w:type="pct"/>
            <w:vMerge/>
            <w:tcBorders>
              <w:left w:val="single" w:sz="5" w:space="0" w:color="000000"/>
              <w:bottom w:val="single" w:sz="5" w:space="0" w:color="000000"/>
              <w:right w:val="single" w:sz="5" w:space="0" w:color="000000"/>
            </w:tcBorders>
          </w:tcPr>
          <w:p w14:paraId="6F56C3D3" w14:textId="77777777" w:rsidR="00EB6A7D" w:rsidRPr="003A2380" w:rsidRDefault="00EB6A7D" w:rsidP="007938C0">
            <w:pPr>
              <w:tabs>
                <w:tab w:val="left" w:pos="567"/>
              </w:tabs>
              <w:rPr>
                <w:rFonts w:ascii="Times New Roman" w:hAnsi="Times New Roman"/>
                <w:sz w:val="24"/>
                <w:szCs w:val="24"/>
              </w:rPr>
            </w:pPr>
          </w:p>
        </w:tc>
        <w:tc>
          <w:tcPr>
            <w:tcW w:w="1190" w:type="pct"/>
            <w:tcBorders>
              <w:top w:val="single" w:sz="5" w:space="0" w:color="000000"/>
              <w:left w:val="single" w:sz="5" w:space="0" w:color="000000"/>
              <w:bottom w:val="single" w:sz="5" w:space="0" w:color="000000"/>
              <w:right w:val="single" w:sz="5" w:space="0" w:color="000000"/>
            </w:tcBorders>
          </w:tcPr>
          <w:p w14:paraId="6EA35F27" w14:textId="77777777" w:rsidR="00EB6A7D" w:rsidRPr="003A2380" w:rsidRDefault="00EB6A7D" w:rsidP="007938C0">
            <w:pPr>
              <w:pStyle w:val="TableParagraph"/>
              <w:widowControl/>
              <w:tabs>
                <w:tab w:val="left" w:pos="567"/>
              </w:tabs>
              <w:rPr>
                <w:sz w:val="24"/>
                <w:szCs w:val="24"/>
              </w:rPr>
            </w:pPr>
            <w:r w:rsidRPr="003A2380">
              <w:rPr>
                <w:sz w:val="24"/>
                <w:szCs w:val="24"/>
                <w:lang w:val="ru-RU"/>
              </w:rPr>
              <w:t>Часто</w:t>
            </w:r>
          </w:p>
        </w:tc>
        <w:tc>
          <w:tcPr>
            <w:tcW w:w="1691" w:type="pct"/>
            <w:tcBorders>
              <w:top w:val="single" w:sz="5" w:space="0" w:color="000000"/>
              <w:left w:val="single" w:sz="5" w:space="0" w:color="000000"/>
              <w:bottom w:val="single" w:sz="5" w:space="0" w:color="000000"/>
              <w:right w:val="single" w:sz="5" w:space="0" w:color="000000"/>
            </w:tcBorders>
          </w:tcPr>
          <w:p w14:paraId="0C86427F" w14:textId="77777777" w:rsidR="00EB6A7D" w:rsidRPr="003A2380" w:rsidRDefault="00EB6A7D" w:rsidP="007938C0">
            <w:pPr>
              <w:pStyle w:val="TableParagraph"/>
              <w:widowControl/>
              <w:tabs>
                <w:tab w:val="left" w:pos="567"/>
              </w:tabs>
              <w:rPr>
                <w:sz w:val="24"/>
                <w:szCs w:val="24"/>
              </w:rPr>
            </w:pPr>
            <w:r w:rsidRPr="003A2380">
              <w:rPr>
                <w:sz w:val="24"/>
                <w:szCs w:val="24"/>
                <w:lang w:val="ru-RU"/>
              </w:rPr>
              <w:t xml:space="preserve">Боль в </w:t>
            </w:r>
            <w:proofErr w:type="spellStart"/>
            <w:r w:rsidRPr="003A2380">
              <w:rPr>
                <w:sz w:val="24"/>
                <w:szCs w:val="24"/>
                <w:lang w:val="ru-RU"/>
              </w:rPr>
              <w:t>спине</w:t>
            </w:r>
            <w:r w:rsidRPr="003A2380">
              <w:rPr>
                <w:sz w:val="24"/>
                <w:szCs w:val="24"/>
                <w:vertAlign w:val="superscript"/>
                <w:lang w:val="ru-RU"/>
              </w:rPr>
              <w:t>а</w:t>
            </w:r>
            <w:proofErr w:type="spellEnd"/>
          </w:p>
        </w:tc>
      </w:tr>
      <w:tr w:rsidR="00D92714" w:rsidRPr="003A2380" w14:paraId="7C6C6262" w14:textId="77777777" w:rsidTr="00663A73">
        <w:trPr>
          <w:cantSplit/>
          <w:trHeight w:val="20"/>
        </w:trPr>
        <w:tc>
          <w:tcPr>
            <w:tcW w:w="2119" w:type="pct"/>
            <w:vMerge w:val="restart"/>
            <w:tcBorders>
              <w:top w:val="single" w:sz="5" w:space="0" w:color="000000"/>
              <w:left w:val="single" w:sz="5" w:space="0" w:color="000000"/>
              <w:right w:val="single" w:sz="5" w:space="0" w:color="000000"/>
            </w:tcBorders>
          </w:tcPr>
          <w:p w14:paraId="6059F9A2" w14:textId="77777777" w:rsidR="00D92714" w:rsidRPr="003A2380" w:rsidRDefault="00D92714" w:rsidP="007938C0">
            <w:pPr>
              <w:pStyle w:val="TableParagraph"/>
              <w:widowControl/>
              <w:tabs>
                <w:tab w:val="left" w:pos="567"/>
              </w:tabs>
              <w:rPr>
                <w:sz w:val="24"/>
                <w:szCs w:val="24"/>
                <w:lang w:val="ru-RU"/>
              </w:rPr>
            </w:pPr>
            <w:r w:rsidRPr="003A2380">
              <w:rPr>
                <w:sz w:val="24"/>
                <w:szCs w:val="24"/>
                <w:lang w:val="ru-RU"/>
              </w:rPr>
              <w:t>Нарушения со стороны репродуктивной системы и молочных желез</w:t>
            </w:r>
          </w:p>
        </w:tc>
        <w:tc>
          <w:tcPr>
            <w:tcW w:w="1190" w:type="pct"/>
            <w:tcBorders>
              <w:top w:val="single" w:sz="5" w:space="0" w:color="000000"/>
              <w:left w:val="single" w:sz="5" w:space="0" w:color="000000"/>
              <w:bottom w:val="single" w:sz="5" w:space="0" w:color="000000"/>
              <w:right w:val="single" w:sz="5" w:space="0" w:color="000000"/>
            </w:tcBorders>
          </w:tcPr>
          <w:p w14:paraId="76CAA306" w14:textId="77777777" w:rsidR="00D92714" w:rsidRPr="003A2380" w:rsidRDefault="00D92714" w:rsidP="007938C0">
            <w:pPr>
              <w:pStyle w:val="TableParagraph"/>
              <w:widowControl/>
              <w:tabs>
                <w:tab w:val="left" w:pos="567"/>
              </w:tabs>
              <w:rPr>
                <w:sz w:val="24"/>
                <w:szCs w:val="24"/>
              </w:rPr>
            </w:pPr>
            <w:r w:rsidRPr="003A2380">
              <w:rPr>
                <w:sz w:val="24"/>
                <w:szCs w:val="24"/>
                <w:lang w:val="ru-RU"/>
              </w:rPr>
              <w:t>Часто</w:t>
            </w:r>
          </w:p>
        </w:tc>
        <w:tc>
          <w:tcPr>
            <w:tcW w:w="1691" w:type="pct"/>
            <w:tcBorders>
              <w:top w:val="single" w:sz="5" w:space="0" w:color="000000"/>
              <w:left w:val="single" w:sz="5" w:space="0" w:color="000000"/>
              <w:bottom w:val="single" w:sz="5" w:space="0" w:color="000000"/>
              <w:right w:val="single" w:sz="5" w:space="0" w:color="000000"/>
            </w:tcBorders>
          </w:tcPr>
          <w:p w14:paraId="56DD21F4" w14:textId="77777777" w:rsidR="00D92714" w:rsidRPr="003A2380" w:rsidRDefault="00D92714" w:rsidP="007938C0">
            <w:pPr>
              <w:pStyle w:val="TableParagraph"/>
              <w:widowControl/>
              <w:tabs>
                <w:tab w:val="left" w:pos="567"/>
              </w:tabs>
              <w:rPr>
                <w:sz w:val="24"/>
                <w:szCs w:val="24"/>
              </w:rPr>
            </w:pPr>
            <w:r w:rsidRPr="003A2380">
              <w:rPr>
                <w:sz w:val="24"/>
                <w:szCs w:val="24"/>
                <w:lang w:val="ru-RU"/>
              </w:rPr>
              <w:t>Вагинальное кровотечение</w:t>
            </w:r>
            <w:r w:rsidRPr="003A2380">
              <w:rPr>
                <w:sz w:val="24"/>
                <w:szCs w:val="24"/>
                <w:vertAlign w:val="superscript"/>
              </w:rPr>
              <w:t>e</w:t>
            </w:r>
          </w:p>
        </w:tc>
      </w:tr>
      <w:tr w:rsidR="00D92714" w:rsidRPr="003A2380" w14:paraId="212AE5CF" w14:textId="77777777" w:rsidTr="00663A73">
        <w:trPr>
          <w:cantSplit/>
          <w:trHeight w:val="20"/>
        </w:trPr>
        <w:tc>
          <w:tcPr>
            <w:tcW w:w="2119" w:type="pct"/>
            <w:vMerge/>
            <w:tcBorders>
              <w:left w:val="single" w:sz="5" w:space="0" w:color="000000"/>
              <w:bottom w:val="single" w:sz="5" w:space="0" w:color="000000"/>
              <w:right w:val="single" w:sz="5" w:space="0" w:color="000000"/>
            </w:tcBorders>
          </w:tcPr>
          <w:p w14:paraId="65073426" w14:textId="77777777" w:rsidR="00D92714" w:rsidRPr="003A2380" w:rsidRDefault="00D92714" w:rsidP="007938C0">
            <w:pPr>
              <w:tabs>
                <w:tab w:val="left" w:pos="567"/>
              </w:tabs>
              <w:rPr>
                <w:rFonts w:ascii="Times New Roman" w:hAnsi="Times New Roman"/>
                <w:sz w:val="24"/>
                <w:szCs w:val="24"/>
              </w:rPr>
            </w:pPr>
          </w:p>
        </w:tc>
        <w:tc>
          <w:tcPr>
            <w:tcW w:w="1190" w:type="pct"/>
            <w:tcBorders>
              <w:top w:val="single" w:sz="5" w:space="0" w:color="000000"/>
              <w:left w:val="single" w:sz="5" w:space="0" w:color="000000"/>
              <w:bottom w:val="single" w:sz="5" w:space="0" w:color="000000"/>
              <w:right w:val="single" w:sz="5" w:space="0" w:color="000000"/>
            </w:tcBorders>
          </w:tcPr>
          <w:p w14:paraId="60687B08" w14:textId="77777777" w:rsidR="00D92714" w:rsidRPr="003A2380" w:rsidRDefault="00D92714" w:rsidP="007938C0">
            <w:pPr>
              <w:pStyle w:val="TableParagraph"/>
              <w:widowControl/>
              <w:tabs>
                <w:tab w:val="left" w:pos="567"/>
              </w:tabs>
              <w:rPr>
                <w:sz w:val="24"/>
                <w:szCs w:val="24"/>
              </w:rPr>
            </w:pPr>
            <w:r w:rsidRPr="003A2380">
              <w:rPr>
                <w:sz w:val="24"/>
                <w:szCs w:val="24"/>
                <w:lang w:val="ru-RU"/>
              </w:rPr>
              <w:t>Нечасто</w:t>
            </w:r>
          </w:p>
        </w:tc>
        <w:tc>
          <w:tcPr>
            <w:tcW w:w="1691" w:type="pct"/>
            <w:tcBorders>
              <w:top w:val="single" w:sz="5" w:space="0" w:color="000000"/>
              <w:left w:val="single" w:sz="5" w:space="0" w:color="000000"/>
              <w:bottom w:val="single" w:sz="5" w:space="0" w:color="000000"/>
              <w:right w:val="single" w:sz="5" w:space="0" w:color="000000"/>
            </w:tcBorders>
          </w:tcPr>
          <w:p w14:paraId="2344CAF5" w14:textId="77777777" w:rsidR="00D92714" w:rsidRPr="003A2380" w:rsidRDefault="00D92714" w:rsidP="007938C0">
            <w:pPr>
              <w:pStyle w:val="TableParagraph"/>
              <w:widowControl/>
              <w:tabs>
                <w:tab w:val="left" w:pos="567"/>
              </w:tabs>
              <w:rPr>
                <w:sz w:val="24"/>
                <w:szCs w:val="24"/>
              </w:rPr>
            </w:pPr>
            <w:r w:rsidRPr="003A2380">
              <w:rPr>
                <w:sz w:val="24"/>
                <w:szCs w:val="24"/>
                <w:lang w:val="ru-RU"/>
              </w:rPr>
              <w:t>Вагинальный кандидоз</w:t>
            </w:r>
            <w:r w:rsidRPr="003A2380">
              <w:rPr>
                <w:sz w:val="24"/>
                <w:szCs w:val="24"/>
                <w:vertAlign w:val="superscript"/>
              </w:rPr>
              <w:t>f</w:t>
            </w:r>
            <w:r w:rsidRPr="003A2380">
              <w:rPr>
                <w:sz w:val="24"/>
                <w:szCs w:val="24"/>
                <w:lang w:val="ru-RU"/>
              </w:rPr>
              <w:t>, бели</w:t>
            </w:r>
            <w:r w:rsidRPr="003A2380">
              <w:rPr>
                <w:sz w:val="24"/>
                <w:szCs w:val="24"/>
                <w:vertAlign w:val="superscript"/>
              </w:rPr>
              <w:t>f</w:t>
            </w:r>
          </w:p>
        </w:tc>
      </w:tr>
      <w:tr w:rsidR="00D92714" w:rsidRPr="003A2380" w14:paraId="01C716D7" w14:textId="77777777" w:rsidTr="00663A73">
        <w:trPr>
          <w:cantSplit/>
          <w:trHeight w:val="20"/>
        </w:trPr>
        <w:tc>
          <w:tcPr>
            <w:tcW w:w="2119" w:type="pct"/>
            <w:vMerge w:val="restart"/>
            <w:tcBorders>
              <w:top w:val="single" w:sz="5" w:space="0" w:color="000000"/>
              <w:left w:val="single" w:sz="5" w:space="0" w:color="000000"/>
              <w:right w:val="single" w:sz="5" w:space="0" w:color="000000"/>
            </w:tcBorders>
          </w:tcPr>
          <w:p w14:paraId="05BEF0A6" w14:textId="77777777" w:rsidR="00D92714" w:rsidRPr="003A2380" w:rsidRDefault="00D92714" w:rsidP="007938C0">
            <w:pPr>
              <w:pStyle w:val="TableParagraph"/>
              <w:widowControl/>
              <w:tabs>
                <w:tab w:val="left" w:pos="567"/>
              </w:tabs>
              <w:rPr>
                <w:sz w:val="24"/>
                <w:szCs w:val="24"/>
                <w:lang w:val="ru-RU"/>
              </w:rPr>
            </w:pPr>
            <w:r w:rsidRPr="003A2380">
              <w:rPr>
                <w:sz w:val="24"/>
                <w:szCs w:val="24"/>
                <w:lang w:val="ru-RU"/>
              </w:rPr>
              <w:t>Общие нарушения и реакции в месте введения</w:t>
            </w:r>
          </w:p>
        </w:tc>
        <w:tc>
          <w:tcPr>
            <w:tcW w:w="1190" w:type="pct"/>
            <w:tcBorders>
              <w:top w:val="single" w:sz="5" w:space="0" w:color="000000"/>
              <w:left w:val="single" w:sz="5" w:space="0" w:color="000000"/>
              <w:bottom w:val="single" w:sz="5" w:space="0" w:color="000000"/>
              <w:right w:val="single" w:sz="5" w:space="0" w:color="000000"/>
            </w:tcBorders>
          </w:tcPr>
          <w:p w14:paraId="0922B77F" w14:textId="77777777" w:rsidR="00D92714" w:rsidRPr="003A2380" w:rsidRDefault="00D92714" w:rsidP="007938C0">
            <w:pPr>
              <w:pStyle w:val="TableParagraph"/>
              <w:widowControl/>
              <w:tabs>
                <w:tab w:val="left" w:pos="567"/>
              </w:tabs>
              <w:rPr>
                <w:sz w:val="24"/>
                <w:szCs w:val="24"/>
              </w:rPr>
            </w:pPr>
            <w:r w:rsidRPr="003A2380">
              <w:rPr>
                <w:sz w:val="24"/>
                <w:szCs w:val="24"/>
                <w:lang w:val="ru-RU"/>
              </w:rPr>
              <w:t>Очень часто</w:t>
            </w:r>
          </w:p>
        </w:tc>
        <w:tc>
          <w:tcPr>
            <w:tcW w:w="1691" w:type="pct"/>
            <w:tcBorders>
              <w:top w:val="single" w:sz="5" w:space="0" w:color="000000"/>
              <w:left w:val="single" w:sz="5" w:space="0" w:color="000000"/>
              <w:bottom w:val="single" w:sz="5" w:space="0" w:color="000000"/>
              <w:right w:val="single" w:sz="5" w:space="0" w:color="000000"/>
            </w:tcBorders>
          </w:tcPr>
          <w:p w14:paraId="13E6368A" w14:textId="77777777" w:rsidR="00D92714" w:rsidRPr="003A2380" w:rsidRDefault="00D92714" w:rsidP="007938C0">
            <w:pPr>
              <w:pStyle w:val="TableParagraph"/>
              <w:widowControl/>
              <w:tabs>
                <w:tab w:val="left" w:pos="567"/>
              </w:tabs>
              <w:rPr>
                <w:sz w:val="24"/>
                <w:szCs w:val="24"/>
                <w:lang w:val="ru-RU"/>
              </w:rPr>
            </w:pPr>
            <w:proofErr w:type="spellStart"/>
            <w:r w:rsidRPr="003A2380">
              <w:rPr>
                <w:sz w:val="24"/>
                <w:szCs w:val="24"/>
                <w:lang w:val="ru-RU"/>
              </w:rPr>
              <w:t>Астения</w:t>
            </w:r>
            <w:r w:rsidRPr="003A2380">
              <w:rPr>
                <w:sz w:val="24"/>
                <w:szCs w:val="24"/>
                <w:vertAlign w:val="superscript"/>
                <w:lang w:val="ru-RU"/>
              </w:rPr>
              <w:t>а</w:t>
            </w:r>
            <w:proofErr w:type="spellEnd"/>
            <w:r w:rsidRPr="003A2380">
              <w:rPr>
                <w:sz w:val="24"/>
                <w:szCs w:val="24"/>
                <w:lang w:val="ru-RU"/>
              </w:rPr>
              <w:t>, реакции в месте введения инъекции</w:t>
            </w:r>
            <w:r w:rsidRPr="003A2380">
              <w:rPr>
                <w:sz w:val="24"/>
                <w:szCs w:val="24"/>
                <w:vertAlign w:val="superscript"/>
              </w:rPr>
              <w:t>b</w:t>
            </w:r>
          </w:p>
        </w:tc>
      </w:tr>
      <w:tr w:rsidR="00D92714" w:rsidRPr="003A2380" w14:paraId="105A05D2" w14:textId="77777777" w:rsidTr="00663A73">
        <w:trPr>
          <w:cantSplit/>
          <w:trHeight w:val="20"/>
        </w:trPr>
        <w:tc>
          <w:tcPr>
            <w:tcW w:w="2119" w:type="pct"/>
            <w:vMerge/>
            <w:tcBorders>
              <w:left w:val="single" w:sz="5" w:space="0" w:color="000000"/>
              <w:right w:val="single" w:sz="5" w:space="0" w:color="000000"/>
            </w:tcBorders>
          </w:tcPr>
          <w:p w14:paraId="4DC3ED41" w14:textId="77777777" w:rsidR="00D92714" w:rsidRPr="003A2380" w:rsidRDefault="00D92714" w:rsidP="007938C0">
            <w:pPr>
              <w:tabs>
                <w:tab w:val="left" w:pos="567"/>
              </w:tabs>
              <w:rPr>
                <w:rFonts w:ascii="Times New Roman" w:hAnsi="Times New Roman"/>
                <w:sz w:val="24"/>
                <w:szCs w:val="24"/>
              </w:rPr>
            </w:pPr>
          </w:p>
        </w:tc>
        <w:tc>
          <w:tcPr>
            <w:tcW w:w="1190" w:type="pct"/>
            <w:tcBorders>
              <w:top w:val="single" w:sz="5" w:space="0" w:color="000000"/>
              <w:left w:val="single" w:sz="5" w:space="0" w:color="000000"/>
              <w:bottom w:val="single" w:sz="5" w:space="0" w:color="000000"/>
              <w:right w:val="single" w:sz="5" w:space="0" w:color="000000"/>
            </w:tcBorders>
          </w:tcPr>
          <w:p w14:paraId="7071A477" w14:textId="77777777" w:rsidR="00D92714" w:rsidRPr="003A2380" w:rsidRDefault="00D92714" w:rsidP="007938C0">
            <w:pPr>
              <w:pStyle w:val="TableParagraph"/>
              <w:widowControl/>
              <w:tabs>
                <w:tab w:val="left" w:pos="567"/>
              </w:tabs>
              <w:rPr>
                <w:sz w:val="24"/>
                <w:szCs w:val="24"/>
              </w:rPr>
            </w:pPr>
            <w:r w:rsidRPr="003A2380">
              <w:rPr>
                <w:sz w:val="24"/>
                <w:szCs w:val="24"/>
                <w:lang w:val="ru-RU"/>
              </w:rPr>
              <w:t>Часто</w:t>
            </w:r>
          </w:p>
        </w:tc>
        <w:tc>
          <w:tcPr>
            <w:tcW w:w="1691" w:type="pct"/>
            <w:tcBorders>
              <w:top w:val="single" w:sz="5" w:space="0" w:color="000000"/>
              <w:left w:val="single" w:sz="5" w:space="0" w:color="000000"/>
              <w:bottom w:val="single" w:sz="5" w:space="0" w:color="000000"/>
              <w:right w:val="single" w:sz="5" w:space="0" w:color="000000"/>
            </w:tcBorders>
          </w:tcPr>
          <w:p w14:paraId="52BF4F82" w14:textId="77777777" w:rsidR="00D92714" w:rsidRPr="003A2380" w:rsidRDefault="00D92714" w:rsidP="007938C0">
            <w:pPr>
              <w:pStyle w:val="TableParagraph"/>
              <w:widowControl/>
              <w:tabs>
                <w:tab w:val="left" w:pos="567"/>
              </w:tabs>
              <w:rPr>
                <w:sz w:val="24"/>
                <w:szCs w:val="24"/>
              </w:rPr>
            </w:pPr>
            <w:bookmarkStart w:id="12" w:name="_Hlk34759111"/>
            <w:r w:rsidRPr="003A2380">
              <w:rPr>
                <w:sz w:val="24"/>
                <w:szCs w:val="24"/>
                <w:lang w:val="ru-RU"/>
              </w:rPr>
              <w:t>Периферическая нейропатия</w:t>
            </w:r>
            <w:r w:rsidRPr="003A2380">
              <w:rPr>
                <w:sz w:val="24"/>
                <w:szCs w:val="24"/>
                <w:vertAlign w:val="superscript"/>
              </w:rPr>
              <w:t>f</w:t>
            </w:r>
            <w:r w:rsidRPr="003A2380">
              <w:rPr>
                <w:sz w:val="24"/>
                <w:szCs w:val="24"/>
                <w:lang w:val="ru-RU"/>
              </w:rPr>
              <w:t>, ишиас</w:t>
            </w:r>
            <w:r w:rsidRPr="003A2380">
              <w:rPr>
                <w:sz w:val="24"/>
                <w:szCs w:val="24"/>
                <w:vertAlign w:val="superscript"/>
              </w:rPr>
              <w:t>f</w:t>
            </w:r>
            <w:bookmarkEnd w:id="12"/>
          </w:p>
        </w:tc>
      </w:tr>
      <w:tr w:rsidR="00D92714" w:rsidRPr="003A2380" w14:paraId="0EDA7E83" w14:textId="77777777" w:rsidTr="00663A73">
        <w:trPr>
          <w:cantSplit/>
          <w:trHeight w:val="20"/>
        </w:trPr>
        <w:tc>
          <w:tcPr>
            <w:tcW w:w="2119" w:type="pct"/>
            <w:vMerge/>
            <w:tcBorders>
              <w:left w:val="single" w:sz="5" w:space="0" w:color="000000"/>
              <w:bottom w:val="single" w:sz="5" w:space="0" w:color="000000"/>
              <w:right w:val="single" w:sz="5" w:space="0" w:color="000000"/>
            </w:tcBorders>
          </w:tcPr>
          <w:p w14:paraId="689E09BA" w14:textId="77777777" w:rsidR="00D92714" w:rsidRPr="003A2380" w:rsidRDefault="00D92714" w:rsidP="007938C0">
            <w:pPr>
              <w:tabs>
                <w:tab w:val="left" w:pos="567"/>
              </w:tabs>
              <w:rPr>
                <w:rFonts w:ascii="Times New Roman" w:hAnsi="Times New Roman"/>
                <w:sz w:val="24"/>
                <w:szCs w:val="24"/>
              </w:rPr>
            </w:pPr>
          </w:p>
        </w:tc>
        <w:tc>
          <w:tcPr>
            <w:tcW w:w="1190" w:type="pct"/>
            <w:tcBorders>
              <w:top w:val="single" w:sz="5" w:space="0" w:color="000000"/>
              <w:left w:val="single" w:sz="5" w:space="0" w:color="000000"/>
              <w:bottom w:val="single" w:sz="5" w:space="0" w:color="000000"/>
              <w:right w:val="single" w:sz="5" w:space="0" w:color="000000"/>
            </w:tcBorders>
          </w:tcPr>
          <w:p w14:paraId="11E80681" w14:textId="77777777" w:rsidR="00D92714" w:rsidRPr="003A2380" w:rsidRDefault="00D92714" w:rsidP="007938C0">
            <w:pPr>
              <w:pStyle w:val="TableParagraph"/>
              <w:widowControl/>
              <w:tabs>
                <w:tab w:val="left" w:pos="567"/>
              </w:tabs>
              <w:rPr>
                <w:sz w:val="24"/>
                <w:szCs w:val="24"/>
              </w:rPr>
            </w:pPr>
            <w:r w:rsidRPr="003A2380">
              <w:rPr>
                <w:sz w:val="24"/>
                <w:szCs w:val="24"/>
                <w:lang w:val="ru-RU"/>
              </w:rPr>
              <w:t>Нечасто</w:t>
            </w:r>
          </w:p>
        </w:tc>
        <w:tc>
          <w:tcPr>
            <w:tcW w:w="1691" w:type="pct"/>
            <w:tcBorders>
              <w:top w:val="single" w:sz="5" w:space="0" w:color="000000"/>
              <w:left w:val="single" w:sz="5" w:space="0" w:color="000000"/>
              <w:bottom w:val="single" w:sz="5" w:space="0" w:color="000000"/>
              <w:right w:val="single" w:sz="5" w:space="0" w:color="000000"/>
            </w:tcBorders>
          </w:tcPr>
          <w:p w14:paraId="0D4E45DA" w14:textId="77777777" w:rsidR="00D92714" w:rsidRPr="003A2380" w:rsidRDefault="00D92714" w:rsidP="007938C0">
            <w:pPr>
              <w:pStyle w:val="TableParagraph"/>
              <w:widowControl/>
              <w:tabs>
                <w:tab w:val="left" w:pos="567"/>
              </w:tabs>
              <w:rPr>
                <w:sz w:val="24"/>
                <w:szCs w:val="24"/>
                <w:lang w:val="ru-RU"/>
              </w:rPr>
            </w:pPr>
            <w:r w:rsidRPr="003A2380">
              <w:rPr>
                <w:sz w:val="24"/>
                <w:szCs w:val="24"/>
                <w:lang w:val="ru-RU"/>
              </w:rPr>
              <w:t>Кровотечение в месте введения инъекции</w:t>
            </w:r>
            <w:r w:rsidRPr="003A2380">
              <w:rPr>
                <w:sz w:val="24"/>
                <w:szCs w:val="24"/>
                <w:vertAlign w:val="superscript"/>
              </w:rPr>
              <w:t>f</w:t>
            </w:r>
            <w:r w:rsidRPr="003A2380">
              <w:rPr>
                <w:sz w:val="24"/>
                <w:szCs w:val="24"/>
                <w:lang w:val="ru-RU"/>
              </w:rPr>
              <w:t xml:space="preserve">, гематома в месте </w:t>
            </w:r>
            <w:r w:rsidR="00EB6A7D" w:rsidRPr="003A2380">
              <w:rPr>
                <w:sz w:val="24"/>
                <w:szCs w:val="24"/>
                <w:lang w:val="ru-RU"/>
              </w:rPr>
              <w:t>введения инъекции</w:t>
            </w:r>
            <w:r w:rsidRPr="003A2380">
              <w:rPr>
                <w:sz w:val="24"/>
                <w:szCs w:val="24"/>
                <w:vertAlign w:val="superscript"/>
              </w:rPr>
              <w:t>f</w:t>
            </w:r>
            <w:r w:rsidRPr="003A2380">
              <w:rPr>
                <w:sz w:val="24"/>
                <w:szCs w:val="24"/>
                <w:lang w:val="ru-RU"/>
              </w:rPr>
              <w:t>, невралгия</w:t>
            </w:r>
            <w:proofErr w:type="gramStart"/>
            <w:r w:rsidRPr="003A2380">
              <w:rPr>
                <w:sz w:val="24"/>
                <w:szCs w:val="24"/>
                <w:vertAlign w:val="superscript"/>
              </w:rPr>
              <w:t>c</w:t>
            </w:r>
            <w:r w:rsidRPr="003A2380">
              <w:rPr>
                <w:sz w:val="24"/>
                <w:szCs w:val="24"/>
                <w:vertAlign w:val="superscript"/>
                <w:lang w:val="ru-RU"/>
              </w:rPr>
              <w:t>,</w:t>
            </w:r>
            <w:r w:rsidRPr="003A2380">
              <w:rPr>
                <w:sz w:val="24"/>
                <w:szCs w:val="24"/>
                <w:vertAlign w:val="superscript"/>
              </w:rPr>
              <w:t>f</w:t>
            </w:r>
            <w:proofErr w:type="gramEnd"/>
          </w:p>
        </w:tc>
      </w:tr>
    </w:tbl>
    <w:p w14:paraId="6F34118C" w14:textId="77777777" w:rsidR="00D92714" w:rsidRPr="003A2380" w:rsidRDefault="00D92714" w:rsidP="00663A73">
      <w:pPr>
        <w:numPr>
          <w:ilvl w:val="0"/>
          <w:numId w:val="26"/>
        </w:numPr>
        <w:spacing w:after="0" w:line="240" w:lineRule="auto"/>
        <w:ind w:firstLine="0"/>
        <w:jc w:val="both"/>
        <w:rPr>
          <w:rFonts w:ascii="Times New Roman" w:hAnsi="Times New Roman"/>
          <w:sz w:val="20"/>
          <w:szCs w:val="20"/>
        </w:rPr>
      </w:pPr>
      <w:r w:rsidRPr="003A2380">
        <w:rPr>
          <w:rFonts w:ascii="Times New Roman" w:hAnsi="Times New Roman"/>
          <w:sz w:val="20"/>
          <w:szCs w:val="20"/>
        </w:rPr>
        <w:t xml:space="preserve">Включает побочные реакции, при возникновении которых точное влияние </w:t>
      </w:r>
      <w:proofErr w:type="spellStart"/>
      <w:r w:rsidR="00EB6A7D" w:rsidRPr="003A2380">
        <w:rPr>
          <w:rFonts w:ascii="Times New Roman" w:hAnsi="Times New Roman"/>
          <w:sz w:val="20"/>
          <w:szCs w:val="20"/>
        </w:rPr>
        <w:t>фулвестранта</w:t>
      </w:r>
      <w:proofErr w:type="spellEnd"/>
      <w:r w:rsidRPr="003A2380">
        <w:rPr>
          <w:rFonts w:ascii="Times New Roman" w:hAnsi="Times New Roman"/>
          <w:sz w:val="20"/>
          <w:szCs w:val="20"/>
        </w:rPr>
        <w:t xml:space="preserve"> определить невозможно из-за наличия основного заболевания.</w:t>
      </w:r>
    </w:p>
    <w:p w14:paraId="3B921D46" w14:textId="77777777" w:rsidR="00D92714" w:rsidRPr="003A2380" w:rsidRDefault="00D92714" w:rsidP="00663A73">
      <w:pPr>
        <w:numPr>
          <w:ilvl w:val="0"/>
          <w:numId w:val="26"/>
        </w:numPr>
        <w:spacing w:after="0" w:line="240" w:lineRule="auto"/>
        <w:ind w:firstLine="0"/>
        <w:jc w:val="both"/>
        <w:rPr>
          <w:rFonts w:ascii="Times New Roman" w:hAnsi="Times New Roman"/>
          <w:sz w:val="20"/>
          <w:szCs w:val="20"/>
        </w:rPr>
      </w:pPr>
      <w:r w:rsidRPr="003A2380">
        <w:rPr>
          <w:rFonts w:ascii="Times New Roman" w:hAnsi="Times New Roman"/>
          <w:sz w:val="20"/>
          <w:szCs w:val="20"/>
        </w:rPr>
        <w:t>Термин «реакции в месте введения инъекции» не включает в себя кровотечение в месте введения инъекции, гематому в месте введения инъекции, ишиас, невралги</w:t>
      </w:r>
      <w:r w:rsidR="00EB6A7D" w:rsidRPr="003A2380">
        <w:rPr>
          <w:rFonts w:ascii="Times New Roman" w:hAnsi="Times New Roman"/>
          <w:sz w:val="20"/>
          <w:szCs w:val="20"/>
        </w:rPr>
        <w:t>ю</w:t>
      </w:r>
      <w:r w:rsidRPr="003A2380">
        <w:rPr>
          <w:rFonts w:ascii="Times New Roman" w:hAnsi="Times New Roman"/>
          <w:sz w:val="20"/>
          <w:szCs w:val="20"/>
        </w:rPr>
        <w:t xml:space="preserve"> и периферическ</w:t>
      </w:r>
      <w:r w:rsidR="00EB6A7D" w:rsidRPr="003A2380">
        <w:rPr>
          <w:rFonts w:ascii="Times New Roman" w:hAnsi="Times New Roman"/>
          <w:sz w:val="20"/>
          <w:szCs w:val="20"/>
        </w:rPr>
        <w:t xml:space="preserve">ую </w:t>
      </w:r>
      <w:r w:rsidRPr="003A2380">
        <w:rPr>
          <w:rFonts w:ascii="Times New Roman" w:hAnsi="Times New Roman"/>
          <w:sz w:val="20"/>
          <w:szCs w:val="20"/>
        </w:rPr>
        <w:t>нейропати</w:t>
      </w:r>
      <w:r w:rsidR="00EB6A7D" w:rsidRPr="003A2380">
        <w:rPr>
          <w:rFonts w:ascii="Times New Roman" w:hAnsi="Times New Roman"/>
          <w:sz w:val="20"/>
          <w:szCs w:val="20"/>
        </w:rPr>
        <w:t>ю</w:t>
      </w:r>
      <w:r w:rsidRPr="003A2380">
        <w:rPr>
          <w:rFonts w:ascii="Times New Roman" w:hAnsi="Times New Roman"/>
          <w:sz w:val="20"/>
          <w:szCs w:val="20"/>
        </w:rPr>
        <w:t>.</w:t>
      </w:r>
    </w:p>
    <w:p w14:paraId="6F79D22E" w14:textId="77777777" w:rsidR="00D92714" w:rsidRPr="003A2380" w:rsidRDefault="00EB6A7D" w:rsidP="00663A73">
      <w:pPr>
        <w:numPr>
          <w:ilvl w:val="0"/>
          <w:numId w:val="26"/>
        </w:numPr>
        <w:spacing w:after="0" w:line="240" w:lineRule="auto"/>
        <w:ind w:firstLine="0"/>
        <w:jc w:val="both"/>
        <w:rPr>
          <w:rFonts w:ascii="Times New Roman" w:hAnsi="Times New Roman"/>
          <w:sz w:val="20"/>
          <w:szCs w:val="20"/>
        </w:rPr>
      </w:pPr>
      <w:r w:rsidRPr="003A2380">
        <w:rPr>
          <w:rFonts w:ascii="Times New Roman" w:hAnsi="Times New Roman"/>
          <w:sz w:val="20"/>
          <w:szCs w:val="20"/>
        </w:rPr>
        <w:t>Событие</w:t>
      </w:r>
      <w:r w:rsidR="00D92714" w:rsidRPr="003A2380">
        <w:rPr>
          <w:rFonts w:ascii="Times New Roman" w:hAnsi="Times New Roman"/>
          <w:sz w:val="20"/>
          <w:szCs w:val="20"/>
        </w:rPr>
        <w:t xml:space="preserve"> не наблюдалось в основных клинических исследованиях CONFIRM, FINDER 1, FINDER 2, NEWEST. Частота рассчитана с использованием верхнего предела доверительного интервала (95%) для точечной оценки. Рассчитано как 3/560 (где 560 - число пациентов, участвовавших в основных клинических исследованиях), что соответствует категории частоты «нечасто».</w:t>
      </w:r>
    </w:p>
    <w:p w14:paraId="2F81210E" w14:textId="77777777" w:rsidR="00D92714" w:rsidRPr="003A2380" w:rsidRDefault="00D92714" w:rsidP="00663A73">
      <w:pPr>
        <w:numPr>
          <w:ilvl w:val="0"/>
          <w:numId w:val="26"/>
        </w:numPr>
        <w:spacing w:after="0" w:line="240" w:lineRule="auto"/>
        <w:ind w:firstLine="0"/>
        <w:jc w:val="both"/>
        <w:rPr>
          <w:rFonts w:ascii="Times New Roman" w:hAnsi="Times New Roman"/>
          <w:sz w:val="20"/>
          <w:szCs w:val="20"/>
        </w:rPr>
      </w:pPr>
      <w:r w:rsidRPr="003A2380">
        <w:rPr>
          <w:rFonts w:ascii="Times New Roman" w:hAnsi="Times New Roman"/>
          <w:sz w:val="20"/>
          <w:szCs w:val="20"/>
        </w:rPr>
        <w:t xml:space="preserve">Включает в себя: </w:t>
      </w:r>
      <w:bookmarkStart w:id="13" w:name="_Hlk34758808"/>
      <w:r w:rsidRPr="003A2380">
        <w:rPr>
          <w:rFonts w:ascii="Times New Roman" w:hAnsi="Times New Roman"/>
          <w:sz w:val="20"/>
          <w:szCs w:val="20"/>
        </w:rPr>
        <w:t>артралгию и реже костно-мышечные боли, миалгию и боль в конечностях</w:t>
      </w:r>
      <w:bookmarkEnd w:id="13"/>
      <w:r w:rsidRPr="003A2380">
        <w:rPr>
          <w:rFonts w:ascii="Times New Roman" w:hAnsi="Times New Roman"/>
          <w:sz w:val="20"/>
          <w:szCs w:val="20"/>
        </w:rPr>
        <w:t>.</w:t>
      </w:r>
    </w:p>
    <w:p w14:paraId="07DDD0C2" w14:textId="77777777" w:rsidR="00D92714" w:rsidRPr="003A2380" w:rsidRDefault="00D92714" w:rsidP="00663A73">
      <w:pPr>
        <w:numPr>
          <w:ilvl w:val="0"/>
          <w:numId w:val="26"/>
        </w:numPr>
        <w:spacing w:after="0" w:line="240" w:lineRule="auto"/>
        <w:ind w:firstLine="0"/>
        <w:jc w:val="both"/>
        <w:rPr>
          <w:rFonts w:ascii="Times New Roman" w:hAnsi="Times New Roman"/>
          <w:sz w:val="20"/>
          <w:szCs w:val="20"/>
        </w:rPr>
      </w:pPr>
      <w:r w:rsidRPr="003A2380">
        <w:rPr>
          <w:rFonts w:ascii="Times New Roman" w:hAnsi="Times New Roman"/>
          <w:sz w:val="20"/>
          <w:szCs w:val="20"/>
        </w:rPr>
        <w:lastRenderedPageBreak/>
        <w:t>Категория частоты отличается между объединенными данными по безопасности и исследованием FALCON.</w:t>
      </w:r>
    </w:p>
    <w:p w14:paraId="639E5E91" w14:textId="77777777" w:rsidR="00D92714" w:rsidRPr="003A2380" w:rsidRDefault="00D92714" w:rsidP="00663A73">
      <w:pPr>
        <w:numPr>
          <w:ilvl w:val="0"/>
          <w:numId w:val="26"/>
        </w:numPr>
        <w:spacing w:after="0" w:line="240" w:lineRule="auto"/>
        <w:ind w:firstLine="0"/>
        <w:jc w:val="both"/>
        <w:rPr>
          <w:rFonts w:ascii="Times New Roman" w:hAnsi="Times New Roman"/>
          <w:sz w:val="20"/>
          <w:szCs w:val="20"/>
        </w:rPr>
      </w:pPr>
      <w:r w:rsidRPr="003A2380">
        <w:rPr>
          <w:rFonts w:ascii="Times New Roman" w:hAnsi="Times New Roman"/>
          <w:sz w:val="20"/>
          <w:szCs w:val="20"/>
        </w:rPr>
        <w:t xml:space="preserve">В исследовании FALCON побочные реакции, возникавшие на воздействие </w:t>
      </w:r>
      <w:r w:rsidR="00EB6A7D" w:rsidRPr="003A2380">
        <w:rPr>
          <w:rFonts w:ascii="Times New Roman" w:hAnsi="Times New Roman"/>
          <w:sz w:val="20"/>
          <w:szCs w:val="20"/>
        </w:rPr>
        <w:t>лекарственного средства,</w:t>
      </w:r>
      <w:r w:rsidRPr="003A2380">
        <w:rPr>
          <w:rFonts w:ascii="Times New Roman" w:hAnsi="Times New Roman"/>
          <w:sz w:val="20"/>
          <w:szCs w:val="20"/>
        </w:rPr>
        <w:t xml:space="preserve"> не наблюдались.</w:t>
      </w:r>
    </w:p>
    <w:p w14:paraId="4D9ED471" w14:textId="77777777" w:rsidR="00EB6A7D" w:rsidRPr="003A2380" w:rsidRDefault="00EB6A7D" w:rsidP="00EB6A7D">
      <w:pPr>
        <w:spacing w:after="0" w:line="240" w:lineRule="auto"/>
        <w:jc w:val="both"/>
        <w:rPr>
          <w:rFonts w:ascii="Times New Roman" w:hAnsi="Times New Roman"/>
          <w:i/>
          <w:iCs/>
          <w:sz w:val="24"/>
          <w:szCs w:val="24"/>
        </w:rPr>
      </w:pPr>
      <w:r w:rsidRPr="003A2380">
        <w:rPr>
          <w:rFonts w:ascii="Times New Roman" w:hAnsi="Times New Roman"/>
          <w:i/>
          <w:iCs/>
          <w:sz w:val="24"/>
          <w:szCs w:val="24"/>
        </w:rPr>
        <w:t>Описание отдельных нежелательных реакций</w:t>
      </w:r>
    </w:p>
    <w:p w14:paraId="6148BEE0" w14:textId="77777777" w:rsidR="00EB6A7D" w:rsidRPr="003A2380" w:rsidRDefault="00EB6A7D" w:rsidP="00EB6A7D">
      <w:pPr>
        <w:spacing w:after="0" w:line="240" w:lineRule="auto"/>
        <w:jc w:val="both"/>
        <w:rPr>
          <w:rFonts w:ascii="Times New Roman" w:hAnsi="Times New Roman"/>
          <w:sz w:val="24"/>
          <w:szCs w:val="24"/>
        </w:rPr>
      </w:pPr>
      <w:r w:rsidRPr="003A2380">
        <w:rPr>
          <w:rFonts w:ascii="Times New Roman" w:hAnsi="Times New Roman"/>
          <w:sz w:val="24"/>
          <w:szCs w:val="24"/>
        </w:rPr>
        <w:t xml:space="preserve">Приведенные ниже описания основаны на данных анализа безопасности, проведённых у 228 пациентов, которые получили по крайней мере одну дозу </w:t>
      </w:r>
      <w:proofErr w:type="spellStart"/>
      <w:r w:rsidRPr="003A2380">
        <w:rPr>
          <w:rFonts w:ascii="Times New Roman" w:hAnsi="Times New Roman"/>
          <w:sz w:val="24"/>
          <w:szCs w:val="24"/>
        </w:rPr>
        <w:t>фулвестранта</w:t>
      </w:r>
      <w:proofErr w:type="spellEnd"/>
      <w:r w:rsidRPr="003A2380">
        <w:rPr>
          <w:rFonts w:ascii="Times New Roman" w:hAnsi="Times New Roman"/>
          <w:sz w:val="24"/>
          <w:szCs w:val="24"/>
        </w:rPr>
        <w:t xml:space="preserve">, и у 232 пациентов, которые получили по крайней мере одну дозу </w:t>
      </w:r>
      <w:proofErr w:type="spellStart"/>
      <w:r w:rsidRPr="003A2380">
        <w:rPr>
          <w:rFonts w:ascii="Times New Roman" w:hAnsi="Times New Roman"/>
          <w:sz w:val="24"/>
          <w:szCs w:val="24"/>
        </w:rPr>
        <w:t>анастрозола</w:t>
      </w:r>
      <w:proofErr w:type="spellEnd"/>
      <w:r w:rsidRPr="003A2380">
        <w:rPr>
          <w:rFonts w:ascii="Times New Roman" w:hAnsi="Times New Roman"/>
          <w:sz w:val="24"/>
          <w:szCs w:val="24"/>
        </w:rPr>
        <w:t xml:space="preserve">, соответственно, в исследовании фазы </w:t>
      </w:r>
      <w:r w:rsidRPr="003A2380">
        <w:rPr>
          <w:rFonts w:ascii="Times New Roman" w:hAnsi="Times New Roman"/>
          <w:sz w:val="24"/>
          <w:szCs w:val="24"/>
          <w:lang w:val="en-US"/>
        </w:rPr>
        <w:t>III</w:t>
      </w:r>
      <w:r w:rsidRPr="003A2380">
        <w:rPr>
          <w:rFonts w:ascii="Times New Roman" w:hAnsi="Times New Roman"/>
          <w:sz w:val="24"/>
          <w:szCs w:val="24"/>
        </w:rPr>
        <w:t xml:space="preserve"> FALCON.</w:t>
      </w:r>
    </w:p>
    <w:p w14:paraId="3ECF90AF" w14:textId="77777777" w:rsidR="00EB6A7D" w:rsidRPr="003A2380" w:rsidRDefault="00EB6A7D" w:rsidP="00EB6A7D">
      <w:pPr>
        <w:spacing w:after="0" w:line="240" w:lineRule="auto"/>
        <w:jc w:val="both"/>
        <w:rPr>
          <w:rFonts w:ascii="Times New Roman" w:hAnsi="Times New Roman"/>
          <w:i/>
          <w:sz w:val="24"/>
          <w:szCs w:val="24"/>
        </w:rPr>
      </w:pPr>
      <w:r w:rsidRPr="003A2380">
        <w:rPr>
          <w:rFonts w:ascii="Times New Roman" w:hAnsi="Times New Roman"/>
          <w:i/>
          <w:sz w:val="24"/>
          <w:szCs w:val="24"/>
        </w:rPr>
        <w:t>Боль в суставах и скелетно-мышечная боль</w:t>
      </w:r>
    </w:p>
    <w:p w14:paraId="3BEE6656" w14:textId="77777777" w:rsidR="00EB6A7D" w:rsidRPr="003A2380" w:rsidRDefault="00EB6A7D" w:rsidP="00EB6A7D">
      <w:pPr>
        <w:spacing w:after="0" w:line="240" w:lineRule="auto"/>
        <w:jc w:val="both"/>
        <w:rPr>
          <w:rFonts w:ascii="Times New Roman" w:hAnsi="Times New Roman"/>
          <w:sz w:val="24"/>
          <w:szCs w:val="24"/>
        </w:rPr>
      </w:pPr>
      <w:r w:rsidRPr="003A2380">
        <w:rPr>
          <w:rFonts w:ascii="Times New Roman" w:hAnsi="Times New Roman"/>
          <w:sz w:val="24"/>
          <w:szCs w:val="24"/>
        </w:rPr>
        <w:t xml:space="preserve">В исследовании FALCON число пациентов, сообщивших о неблагоприятной реакции в виде боли в суставах и скелетно-мышечной боли, составило 65 (31.2%) и 48 (24.1%) в группах лечения </w:t>
      </w:r>
      <w:proofErr w:type="spellStart"/>
      <w:r w:rsidRPr="003A2380">
        <w:rPr>
          <w:rFonts w:ascii="Times New Roman" w:hAnsi="Times New Roman"/>
          <w:sz w:val="24"/>
          <w:szCs w:val="24"/>
        </w:rPr>
        <w:t>фулвестрантом</w:t>
      </w:r>
      <w:proofErr w:type="spellEnd"/>
      <w:r w:rsidRPr="003A2380">
        <w:rPr>
          <w:rFonts w:ascii="Times New Roman" w:hAnsi="Times New Roman"/>
          <w:sz w:val="24"/>
          <w:szCs w:val="24"/>
        </w:rPr>
        <w:t xml:space="preserve"> и </w:t>
      </w:r>
      <w:proofErr w:type="spellStart"/>
      <w:r w:rsidRPr="003A2380">
        <w:rPr>
          <w:rFonts w:ascii="Times New Roman" w:hAnsi="Times New Roman"/>
          <w:sz w:val="24"/>
          <w:szCs w:val="24"/>
        </w:rPr>
        <w:t>анастрозолом</w:t>
      </w:r>
      <w:proofErr w:type="spellEnd"/>
      <w:r w:rsidRPr="003A2380">
        <w:rPr>
          <w:rFonts w:ascii="Times New Roman" w:hAnsi="Times New Roman"/>
          <w:sz w:val="24"/>
          <w:szCs w:val="24"/>
        </w:rPr>
        <w:t xml:space="preserve"> соответственно. Из 65 пациентов в группе лечения </w:t>
      </w:r>
      <w:proofErr w:type="spellStart"/>
      <w:r w:rsidRPr="003A2380">
        <w:rPr>
          <w:rFonts w:ascii="Times New Roman" w:hAnsi="Times New Roman"/>
          <w:sz w:val="24"/>
          <w:szCs w:val="24"/>
        </w:rPr>
        <w:t>фулвестрантом</w:t>
      </w:r>
      <w:proofErr w:type="spellEnd"/>
      <w:r w:rsidRPr="003A2380">
        <w:rPr>
          <w:rFonts w:ascii="Times New Roman" w:hAnsi="Times New Roman"/>
          <w:sz w:val="24"/>
          <w:szCs w:val="24"/>
        </w:rPr>
        <w:t xml:space="preserve"> 40% (26/65) пациентов сообщили о боли в суставах и скелетно-мышечной боли в течение первого месяца лечения, и 66,2% (43/65) пациентов — в течение первых 3 месяцев лечения. Ни один из пациентов не сообщал о явлениях ≥3 степени тяжести СТСАЕ (Общие терминологические критерии оценки нежелательных явлений), или о явлениях, которые требовали снижения дозы, приостановки или прекращения лечения из-за таких побочных реакций.</w:t>
      </w:r>
    </w:p>
    <w:p w14:paraId="43D8C623" w14:textId="77777777" w:rsidR="00EB6A7D" w:rsidRPr="003A2380" w:rsidRDefault="00EB6A7D" w:rsidP="00EB6A7D">
      <w:pPr>
        <w:spacing w:after="0" w:line="240" w:lineRule="auto"/>
        <w:jc w:val="both"/>
        <w:rPr>
          <w:rFonts w:ascii="Times New Roman" w:hAnsi="Times New Roman"/>
          <w:i/>
          <w:sz w:val="24"/>
          <w:szCs w:val="24"/>
        </w:rPr>
      </w:pPr>
      <w:r w:rsidRPr="003A2380">
        <w:rPr>
          <w:rFonts w:ascii="Times New Roman" w:hAnsi="Times New Roman"/>
          <w:i/>
          <w:sz w:val="24"/>
          <w:szCs w:val="24"/>
        </w:rPr>
        <w:t xml:space="preserve">Комбинированная терапия с </w:t>
      </w:r>
      <w:proofErr w:type="spellStart"/>
      <w:r w:rsidRPr="003A2380">
        <w:rPr>
          <w:rFonts w:ascii="Times New Roman" w:hAnsi="Times New Roman"/>
          <w:i/>
          <w:sz w:val="24"/>
          <w:szCs w:val="24"/>
        </w:rPr>
        <w:t>палбоциклибом</w:t>
      </w:r>
      <w:proofErr w:type="spellEnd"/>
      <w:r w:rsidRPr="003A2380">
        <w:rPr>
          <w:rFonts w:ascii="Times New Roman" w:hAnsi="Times New Roman"/>
          <w:i/>
          <w:sz w:val="24"/>
          <w:szCs w:val="24"/>
        </w:rPr>
        <w:t xml:space="preserve"> </w:t>
      </w:r>
    </w:p>
    <w:p w14:paraId="6E35FED5" w14:textId="77777777" w:rsidR="00EB6A7D" w:rsidRPr="003A2380" w:rsidRDefault="00EB6A7D" w:rsidP="00EB6A7D">
      <w:pPr>
        <w:spacing w:after="0" w:line="240" w:lineRule="auto"/>
        <w:jc w:val="both"/>
        <w:rPr>
          <w:rFonts w:ascii="Times New Roman" w:hAnsi="Times New Roman"/>
          <w:sz w:val="24"/>
          <w:szCs w:val="24"/>
        </w:rPr>
      </w:pPr>
      <w:r w:rsidRPr="003A2380">
        <w:rPr>
          <w:rFonts w:ascii="Times New Roman" w:hAnsi="Times New Roman"/>
          <w:sz w:val="24"/>
          <w:szCs w:val="24"/>
        </w:rPr>
        <w:t xml:space="preserve">Общий профиль безопасности </w:t>
      </w:r>
      <w:proofErr w:type="spellStart"/>
      <w:r w:rsidRPr="003A2380">
        <w:rPr>
          <w:rFonts w:ascii="Times New Roman" w:hAnsi="Times New Roman"/>
          <w:sz w:val="24"/>
          <w:szCs w:val="24"/>
        </w:rPr>
        <w:t>фулвестранта</w:t>
      </w:r>
      <w:proofErr w:type="spellEnd"/>
      <w:r w:rsidRPr="003A2380">
        <w:rPr>
          <w:rFonts w:ascii="Times New Roman" w:hAnsi="Times New Roman"/>
          <w:sz w:val="24"/>
          <w:szCs w:val="24"/>
        </w:rPr>
        <w:t xml:space="preserve"> при применении в сочетании с </w:t>
      </w:r>
      <w:proofErr w:type="spellStart"/>
      <w:r w:rsidRPr="003A2380">
        <w:rPr>
          <w:rFonts w:ascii="Times New Roman" w:hAnsi="Times New Roman"/>
          <w:sz w:val="24"/>
          <w:szCs w:val="24"/>
        </w:rPr>
        <w:t>палбоциклибом</w:t>
      </w:r>
      <w:proofErr w:type="spellEnd"/>
      <w:r w:rsidRPr="003A2380">
        <w:rPr>
          <w:rFonts w:ascii="Times New Roman" w:hAnsi="Times New Roman"/>
          <w:sz w:val="24"/>
          <w:szCs w:val="24"/>
        </w:rPr>
        <w:t xml:space="preserve"> основывается на данных 517 пациенток с HR-положительным, HER2-отрицательным прогрессирующим или метастатическим раком молочной железы в рандомизированном исследовании PALOMA3. Наиболее частыми (≥20%) побочными реакциями любой степени тяжести, зарегистрированными у пациенток, получавших </w:t>
      </w:r>
      <w:proofErr w:type="spellStart"/>
      <w:r w:rsidRPr="003A2380">
        <w:rPr>
          <w:rFonts w:ascii="Times New Roman" w:hAnsi="Times New Roman"/>
          <w:sz w:val="24"/>
          <w:szCs w:val="24"/>
        </w:rPr>
        <w:t>фулвестрант</w:t>
      </w:r>
      <w:proofErr w:type="spellEnd"/>
      <w:r w:rsidRPr="003A2380">
        <w:rPr>
          <w:rFonts w:ascii="Times New Roman" w:hAnsi="Times New Roman"/>
          <w:sz w:val="24"/>
          <w:szCs w:val="24"/>
        </w:rPr>
        <w:t xml:space="preserve"> в сочетании с </w:t>
      </w:r>
      <w:proofErr w:type="spellStart"/>
      <w:r w:rsidRPr="003A2380">
        <w:rPr>
          <w:rFonts w:ascii="Times New Roman" w:hAnsi="Times New Roman"/>
          <w:sz w:val="24"/>
          <w:szCs w:val="24"/>
        </w:rPr>
        <w:t>палбоциклибом</w:t>
      </w:r>
      <w:proofErr w:type="spellEnd"/>
      <w:r w:rsidRPr="003A2380">
        <w:rPr>
          <w:rFonts w:ascii="Times New Roman" w:hAnsi="Times New Roman"/>
          <w:sz w:val="24"/>
          <w:szCs w:val="24"/>
        </w:rPr>
        <w:t xml:space="preserve">, были </w:t>
      </w:r>
      <w:proofErr w:type="spellStart"/>
      <w:r w:rsidRPr="003A2380">
        <w:rPr>
          <w:rFonts w:ascii="Times New Roman" w:hAnsi="Times New Roman"/>
          <w:sz w:val="24"/>
          <w:szCs w:val="24"/>
        </w:rPr>
        <w:t>нейтропения</w:t>
      </w:r>
      <w:proofErr w:type="spellEnd"/>
      <w:r w:rsidRPr="003A2380">
        <w:rPr>
          <w:rFonts w:ascii="Times New Roman" w:hAnsi="Times New Roman"/>
          <w:sz w:val="24"/>
          <w:szCs w:val="24"/>
        </w:rPr>
        <w:t xml:space="preserve">, лейкопения, инфекции, слабость, тошнота, анемия, стоматит, диарея,  тромбоцитопения и рвота. Наиболее частыми (≥2%) побочными реакциями ≥3 степени тяжести были </w:t>
      </w:r>
      <w:proofErr w:type="spellStart"/>
      <w:r w:rsidRPr="003A2380">
        <w:rPr>
          <w:rFonts w:ascii="Times New Roman" w:hAnsi="Times New Roman"/>
          <w:sz w:val="24"/>
          <w:szCs w:val="24"/>
        </w:rPr>
        <w:t>нейтропения</w:t>
      </w:r>
      <w:proofErr w:type="spellEnd"/>
      <w:r w:rsidRPr="003A2380">
        <w:rPr>
          <w:rFonts w:ascii="Times New Roman" w:hAnsi="Times New Roman"/>
          <w:sz w:val="24"/>
          <w:szCs w:val="24"/>
        </w:rPr>
        <w:t>, лейкопения, инфекции, анемия, повышение уровня АСТ, тромбоцитопения и слабость.</w:t>
      </w:r>
    </w:p>
    <w:p w14:paraId="287E3495" w14:textId="77777777" w:rsidR="00EB6A7D" w:rsidRPr="003A2380" w:rsidRDefault="00EB6A7D" w:rsidP="00EB6A7D">
      <w:pPr>
        <w:spacing w:after="0" w:line="240" w:lineRule="auto"/>
        <w:jc w:val="both"/>
        <w:rPr>
          <w:rFonts w:ascii="Times New Roman" w:hAnsi="Times New Roman"/>
          <w:sz w:val="24"/>
          <w:szCs w:val="24"/>
        </w:rPr>
      </w:pPr>
      <w:r w:rsidRPr="003A2380">
        <w:rPr>
          <w:rFonts w:ascii="Times New Roman" w:hAnsi="Times New Roman"/>
          <w:sz w:val="24"/>
          <w:szCs w:val="24"/>
        </w:rPr>
        <w:t>В таблице 2 приведены данные о побочных реакциях по результатам исследования PALOMA3.</w:t>
      </w:r>
    </w:p>
    <w:p w14:paraId="0CB3EDB5" w14:textId="77777777" w:rsidR="00EB6A7D" w:rsidRPr="003A2380" w:rsidRDefault="00EB6A7D" w:rsidP="00EB6A7D">
      <w:pPr>
        <w:spacing w:after="0" w:line="240" w:lineRule="auto"/>
        <w:jc w:val="both"/>
        <w:rPr>
          <w:rFonts w:ascii="Times New Roman" w:hAnsi="Times New Roman"/>
          <w:sz w:val="24"/>
          <w:szCs w:val="24"/>
        </w:rPr>
      </w:pPr>
      <w:r w:rsidRPr="003A2380">
        <w:rPr>
          <w:rFonts w:ascii="Times New Roman" w:hAnsi="Times New Roman"/>
          <w:sz w:val="24"/>
          <w:szCs w:val="24"/>
        </w:rPr>
        <w:t xml:space="preserve">Средняя продолжительность воздействия </w:t>
      </w:r>
      <w:proofErr w:type="spellStart"/>
      <w:r w:rsidRPr="003A2380">
        <w:rPr>
          <w:rFonts w:ascii="Times New Roman" w:hAnsi="Times New Roman"/>
          <w:sz w:val="24"/>
          <w:szCs w:val="24"/>
        </w:rPr>
        <w:t>фулвестранта</w:t>
      </w:r>
      <w:proofErr w:type="spellEnd"/>
      <w:r w:rsidRPr="003A2380">
        <w:rPr>
          <w:rFonts w:ascii="Times New Roman" w:hAnsi="Times New Roman"/>
          <w:sz w:val="24"/>
          <w:szCs w:val="24"/>
        </w:rPr>
        <w:t xml:space="preserve"> составила 11.2 месяца в группе лечения </w:t>
      </w:r>
      <w:proofErr w:type="spellStart"/>
      <w:r w:rsidRPr="003A2380">
        <w:rPr>
          <w:rFonts w:ascii="Times New Roman" w:hAnsi="Times New Roman"/>
          <w:sz w:val="24"/>
          <w:szCs w:val="24"/>
        </w:rPr>
        <w:t>фулвестрант</w:t>
      </w:r>
      <w:proofErr w:type="spellEnd"/>
      <w:r w:rsidRPr="003A2380">
        <w:rPr>
          <w:rFonts w:ascii="Times New Roman" w:hAnsi="Times New Roman"/>
          <w:sz w:val="24"/>
          <w:szCs w:val="24"/>
        </w:rPr>
        <w:t xml:space="preserve"> + </w:t>
      </w:r>
      <w:proofErr w:type="spellStart"/>
      <w:r w:rsidRPr="003A2380">
        <w:rPr>
          <w:rFonts w:ascii="Times New Roman" w:hAnsi="Times New Roman"/>
          <w:sz w:val="24"/>
          <w:szCs w:val="24"/>
        </w:rPr>
        <w:t>палбоциклиб</w:t>
      </w:r>
      <w:proofErr w:type="spellEnd"/>
      <w:r w:rsidRPr="003A2380">
        <w:rPr>
          <w:rFonts w:ascii="Times New Roman" w:hAnsi="Times New Roman"/>
          <w:sz w:val="24"/>
          <w:szCs w:val="24"/>
        </w:rPr>
        <w:t xml:space="preserve"> и 4.8 месяца в группе лечения </w:t>
      </w:r>
      <w:proofErr w:type="spellStart"/>
      <w:r w:rsidRPr="003A2380">
        <w:rPr>
          <w:rFonts w:ascii="Times New Roman" w:hAnsi="Times New Roman"/>
          <w:sz w:val="24"/>
          <w:szCs w:val="24"/>
        </w:rPr>
        <w:t>фулвестрант</w:t>
      </w:r>
      <w:proofErr w:type="spellEnd"/>
      <w:r w:rsidRPr="003A2380">
        <w:rPr>
          <w:rFonts w:ascii="Times New Roman" w:hAnsi="Times New Roman"/>
          <w:sz w:val="24"/>
          <w:szCs w:val="24"/>
        </w:rPr>
        <w:t xml:space="preserve"> + плацебо. Средняя продолжительность воздействия </w:t>
      </w:r>
      <w:proofErr w:type="spellStart"/>
      <w:r w:rsidRPr="003A2380">
        <w:rPr>
          <w:rFonts w:ascii="Times New Roman" w:hAnsi="Times New Roman"/>
          <w:sz w:val="24"/>
          <w:szCs w:val="24"/>
        </w:rPr>
        <w:t>палбоциклиба</w:t>
      </w:r>
      <w:proofErr w:type="spellEnd"/>
      <w:r w:rsidRPr="003A2380">
        <w:rPr>
          <w:rFonts w:ascii="Times New Roman" w:hAnsi="Times New Roman"/>
          <w:sz w:val="24"/>
          <w:szCs w:val="24"/>
        </w:rPr>
        <w:t xml:space="preserve"> в группе лечения </w:t>
      </w:r>
      <w:proofErr w:type="spellStart"/>
      <w:r w:rsidRPr="003A2380">
        <w:rPr>
          <w:rFonts w:ascii="Times New Roman" w:hAnsi="Times New Roman"/>
          <w:sz w:val="24"/>
          <w:szCs w:val="24"/>
        </w:rPr>
        <w:t>фулвестрант</w:t>
      </w:r>
      <w:proofErr w:type="spellEnd"/>
      <w:r w:rsidRPr="003A2380">
        <w:rPr>
          <w:rFonts w:ascii="Times New Roman" w:hAnsi="Times New Roman"/>
          <w:sz w:val="24"/>
          <w:szCs w:val="24"/>
        </w:rPr>
        <w:t xml:space="preserve"> + </w:t>
      </w:r>
      <w:proofErr w:type="spellStart"/>
      <w:r w:rsidRPr="003A2380">
        <w:rPr>
          <w:rFonts w:ascii="Times New Roman" w:hAnsi="Times New Roman"/>
          <w:sz w:val="24"/>
          <w:szCs w:val="24"/>
        </w:rPr>
        <w:t>палбоциклиб</w:t>
      </w:r>
      <w:proofErr w:type="spellEnd"/>
      <w:r w:rsidRPr="003A2380">
        <w:rPr>
          <w:rFonts w:ascii="Times New Roman" w:hAnsi="Times New Roman"/>
          <w:sz w:val="24"/>
          <w:szCs w:val="24"/>
        </w:rPr>
        <w:t xml:space="preserve"> составила 10.8 месяца.</w:t>
      </w:r>
    </w:p>
    <w:p w14:paraId="6DB2E75B" w14:textId="77777777" w:rsidR="00063797" w:rsidRPr="003A2380" w:rsidRDefault="00EB6A7D" w:rsidP="00063797">
      <w:pPr>
        <w:spacing w:after="0" w:line="240" w:lineRule="auto"/>
        <w:jc w:val="both"/>
        <w:rPr>
          <w:rFonts w:ascii="Times New Roman" w:hAnsi="Times New Roman"/>
          <w:sz w:val="24"/>
          <w:szCs w:val="24"/>
        </w:rPr>
      </w:pPr>
      <w:r w:rsidRPr="003A2380">
        <w:rPr>
          <w:rFonts w:ascii="Times New Roman" w:hAnsi="Times New Roman"/>
          <w:sz w:val="24"/>
          <w:szCs w:val="24"/>
        </w:rPr>
        <w:t>Таблица 2. Побочные реакции по результатам исследования PALOMA3 (N=517)</w:t>
      </w:r>
    </w:p>
    <w:tbl>
      <w:tblPr>
        <w:tblW w:w="907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828"/>
        <w:gridCol w:w="1417"/>
        <w:gridCol w:w="1276"/>
        <w:gridCol w:w="1559"/>
        <w:gridCol w:w="992"/>
      </w:tblGrid>
      <w:tr w:rsidR="00063797" w:rsidRPr="003A2380" w14:paraId="473F1756" w14:textId="77777777" w:rsidTr="00063797">
        <w:trPr>
          <w:trHeight w:val="20"/>
        </w:trPr>
        <w:tc>
          <w:tcPr>
            <w:tcW w:w="3828" w:type="dxa"/>
            <w:vMerge w:val="restart"/>
          </w:tcPr>
          <w:p w14:paraId="03628D84" w14:textId="77777777" w:rsidR="00063797" w:rsidRPr="003A2380" w:rsidRDefault="00063797" w:rsidP="007938C0">
            <w:pPr>
              <w:pStyle w:val="TableParagraph"/>
              <w:widowControl/>
              <w:tabs>
                <w:tab w:val="left" w:pos="567"/>
              </w:tabs>
              <w:rPr>
                <w:sz w:val="24"/>
                <w:szCs w:val="24"/>
                <w:lang w:val="ru-RU"/>
              </w:rPr>
            </w:pPr>
            <w:r w:rsidRPr="003A2380">
              <w:rPr>
                <w:sz w:val="24"/>
                <w:szCs w:val="24"/>
                <w:lang w:val="ru-RU"/>
              </w:rPr>
              <w:t xml:space="preserve">Класс системы органов </w:t>
            </w:r>
          </w:p>
          <w:p w14:paraId="76DBB360" w14:textId="77777777" w:rsidR="00063797" w:rsidRPr="003A2380" w:rsidRDefault="00063797" w:rsidP="007938C0">
            <w:pPr>
              <w:pStyle w:val="TableParagraph"/>
              <w:widowControl/>
              <w:tabs>
                <w:tab w:val="left" w:pos="567"/>
              </w:tabs>
              <w:rPr>
                <w:sz w:val="24"/>
                <w:szCs w:val="24"/>
                <w:lang w:val="ru-RU"/>
              </w:rPr>
            </w:pPr>
            <w:r w:rsidRPr="003A2380">
              <w:rPr>
                <w:sz w:val="24"/>
                <w:szCs w:val="24"/>
                <w:lang w:val="ru-RU"/>
              </w:rPr>
              <w:t xml:space="preserve">Частота </w:t>
            </w:r>
          </w:p>
          <w:p w14:paraId="657D7371" w14:textId="77777777" w:rsidR="00063797" w:rsidRPr="003A2380" w:rsidRDefault="00063797" w:rsidP="007938C0">
            <w:pPr>
              <w:pStyle w:val="TableParagraph"/>
              <w:widowControl/>
              <w:tabs>
                <w:tab w:val="left" w:pos="567"/>
              </w:tabs>
              <w:rPr>
                <w:sz w:val="24"/>
                <w:szCs w:val="24"/>
                <w:lang w:val="ru-RU"/>
              </w:rPr>
            </w:pPr>
            <w:r w:rsidRPr="003A2380">
              <w:rPr>
                <w:sz w:val="24"/>
                <w:szCs w:val="24"/>
                <w:lang w:val="ru-RU"/>
              </w:rPr>
              <w:t>Предпочтительный термин</w:t>
            </w:r>
            <w:r w:rsidRPr="003A2380">
              <w:rPr>
                <w:sz w:val="24"/>
                <w:szCs w:val="24"/>
                <w:vertAlign w:val="superscript"/>
                <w:lang w:val="ru-RU"/>
              </w:rPr>
              <w:t>а</w:t>
            </w:r>
          </w:p>
        </w:tc>
        <w:tc>
          <w:tcPr>
            <w:tcW w:w="2693" w:type="dxa"/>
            <w:gridSpan w:val="2"/>
          </w:tcPr>
          <w:p w14:paraId="18C2A2C6" w14:textId="77777777" w:rsidR="00063797" w:rsidRPr="003A2380" w:rsidRDefault="00426641" w:rsidP="007938C0">
            <w:pPr>
              <w:pStyle w:val="TableParagraph"/>
              <w:widowControl/>
              <w:tabs>
                <w:tab w:val="left" w:pos="567"/>
              </w:tabs>
              <w:jc w:val="center"/>
              <w:rPr>
                <w:sz w:val="24"/>
                <w:szCs w:val="24"/>
              </w:rPr>
            </w:pPr>
            <w:proofErr w:type="spellStart"/>
            <w:r w:rsidRPr="003A2380">
              <w:rPr>
                <w:sz w:val="24"/>
                <w:szCs w:val="24"/>
                <w:lang w:val="ru-RU"/>
              </w:rPr>
              <w:t>фулвестрант</w:t>
            </w:r>
            <w:proofErr w:type="spellEnd"/>
            <w:r w:rsidR="00063797" w:rsidRPr="003A2380">
              <w:rPr>
                <w:sz w:val="24"/>
                <w:szCs w:val="24"/>
                <w:lang w:val="ru-RU"/>
              </w:rPr>
              <w:t xml:space="preserve"> + </w:t>
            </w:r>
            <w:proofErr w:type="spellStart"/>
            <w:r w:rsidR="00063797" w:rsidRPr="003A2380">
              <w:rPr>
                <w:sz w:val="24"/>
                <w:szCs w:val="24"/>
                <w:lang w:val="ru-RU"/>
              </w:rPr>
              <w:t>палбоциклиб</w:t>
            </w:r>
            <w:proofErr w:type="spellEnd"/>
            <w:r w:rsidR="00063797" w:rsidRPr="003A2380">
              <w:rPr>
                <w:sz w:val="24"/>
                <w:szCs w:val="24"/>
                <w:lang w:val="ru-RU"/>
              </w:rPr>
              <w:t xml:space="preserve"> (N=345)</w:t>
            </w:r>
          </w:p>
        </w:tc>
        <w:tc>
          <w:tcPr>
            <w:tcW w:w="2551" w:type="dxa"/>
            <w:gridSpan w:val="2"/>
          </w:tcPr>
          <w:p w14:paraId="7DEB4EE8" w14:textId="77777777" w:rsidR="00063797" w:rsidRPr="003A2380" w:rsidRDefault="00426641" w:rsidP="007938C0">
            <w:pPr>
              <w:pStyle w:val="TableParagraph"/>
              <w:widowControl/>
              <w:tabs>
                <w:tab w:val="left" w:pos="567"/>
              </w:tabs>
              <w:jc w:val="center"/>
              <w:rPr>
                <w:sz w:val="24"/>
                <w:szCs w:val="24"/>
              </w:rPr>
            </w:pPr>
            <w:proofErr w:type="spellStart"/>
            <w:r w:rsidRPr="003A2380">
              <w:rPr>
                <w:sz w:val="24"/>
                <w:szCs w:val="24"/>
                <w:lang w:val="ru-RU"/>
              </w:rPr>
              <w:t>фулвестрант</w:t>
            </w:r>
            <w:proofErr w:type="spellEnd"/>
            <w:r w:rsidRPr="003A2380">
              <w:rPr>
                <w:sz w:val="24"/>
                <w:szCs w:val="24"/>
                <w:lang w:val="ru-RU"/>
              </w:rPr>
              <w:t xml:space="preserve"> </w:t>
            </w:r>
            <w:r w:rsidR="00063797" w:rsidRPr="003A2380">
              <w:rPr>
                <w:sz w:val="24"/>
                <w:szCs w:val="24"/>
                <w:lang w:val="ru-RU"/>
              </w:rPr>
              <w:t>+ плацебо (N=172)</w:t>
            </w:r>
          </w:p>
        </w:tc>
      </w:tr>
      <w:tr w:rsidR="00063797" w:rsidRPr="003A2380" w14:paraId="0AAF800A" w14:textId="77777777" w:rsidTr="00063797">
        <w:trPr>
          <w:trHeight w:val="20"/>
        </w:trPr>
        <w:tc>
          <w:tcPr>
            <w:tcW w:w="3828" w:type="dxa"/>
            <w:vMerge/>
          </w:tcPr>
          <w:p w14:paraId="5A6F1E39" w14:textId="77777777" w:rsidR="00063797" w:rsidRPr="003A2380" w:rsidRDefault="00063797" w:rsidP="007938C0">
            <w:pPr>
              <w:tabs>
                <w:tab w:val="left" w:pos="567"/>
              </w:tabs>
              <w:rPr>
                <w:sz w:val="24"/>
                <w:szCs w:val="24"/>
              </w:rPr>
            </w:pPr>
          </w:p>
        </w:tc>
        <w:tc>
          <w:tcPr>
            <w:tcW w:w="1417" w:type="dxa"/>
          </w:tcPr>
          <w:p w14:paraId="73E764B1" w14:textId="77777777" w:rsidR="00063797" w:rsidRPr="003A2380" w:rsidRDefault="00063797" w:rsidP="007938C0">
            <w:pPr>
              <w:pStyle w:val="TableParagraph"/>
              <w:widowControl/>
              <w:tabs>
                <w:tab w:val="left" w:pos="567"/>
              </w:tabs>
              <w:jc w:val="center"/>
              <w:rPr>
                <w:sz w:val="24"/>
                <w:szCs w:val="24"/>
                <w:lang w:val="ru-RU"/>
              </w:rPr>
            </w:pPr>
            <w:r w:rsidRPr="003A2380">
              <w:rPr>
                <w:sz w:val="24"/>
                <w:szCs w:val="24"/>
                <w:lang w:val="ru-RU"/>
              </w:rPr>
              <w:t xml:space="preserve">Все степени </w:t>
            </w:r>
          </w:p>
          <w:p w14:paraId="0F0EE166" w14:textId="77777777" w:rsidR="00063797" w:rsidRPr="003A2380" w:rsidRDefault="00063797" w:rsidP="007938C0">
            <w:pPr>
              <w:pStyle w:val="TableParagraph"/>
              <w:widowControl/>
              <w:tabs>
                <w:tab w:val="left" w:pos="567"/>
              </w:tabs>
              <w:jc w:val="center"/>
              <w:rPr>
                <w:sz w:val="24"/>
                <w:szCs w:val="24"/>
              </w:rPr>
            </w:pPr>
            <w:r w:rsidRPr="003A2380">
              <w:rPr>
                <w:sz w:val="24"/>
                <w:szCs w:val="24"/>
                <w:lang w:val="ru-RU"/>
              </w:rPr>
              <w:t>n (%)</w:t>
            </w:r>
          </w:p>
        </w:tc>
        <w:tc>
          <w:tcPr>
            <w:tcW w:w="1276" w:type="dxa"/>
          </w:tcPr>
          <w:p w14:paraId="48E9CCB6" w14:textId="77777777" w:rsidR="00063797" w:rsidRPr="003A2380" w:rsidRDefault="00063797" w:rsidP="007938C0">
            <w:pPr>
              <w:pStyle w:val="TableParagraph"/>
              <w:widowControl/>
              <w:tabs>
                <w:tab w:val="left" w:pos="567"/>
              </w:tabs>
              <w:jc w:val="center"/>
              <w:rPr>
                <w:sz w:val="24"/>
                <w:szCs w:val="24"/>
              </w:rPr>
            </w:pPr>
            <w:r w:rsidRPr="003A2380">
              <w:rPr>
                <w:sz w:val="24"/>
                <w:szCs w:val="24"/>
                <w:lang w:val="ru-RU"/>
              </w:rPr>
              <w:t>≥ 3 степень n (%)</w:t>
            </w:r>
          </w:p>
        </w:tc>
        <w:tc>
          <w:tcPr>
            <w:tcW w:w="1559" w:type="dxa"/>
          </w:tcPr>
          <w:p w14:paraId="4C5F46F8" w14:textId="77777777" w:rsidR="00063797" w:rsidRPr="003A2380" w:rsidRDefault="00063797" w:rsidP="007938C0">
            <w:pPr>
              <w:pStyle w:val="TableParagraph"/>
              <w:widowControl/>
              <w:tabs>
                <w:tab w:val="left" w:pos="567"/>
              </w:tabs>
              <w:jc w:val="center"/>
              <w:rPr>
                <w:sz w:val="24"/>
                <w:szCs w:val="24"/>
                <w:lang w:val="ru-RU"/>
              </w:rPr>
            </w:pPr>
            <w:r w:rsidRPr="003A2380">
              <w:rPr>
                <w:sz w:val="24"/>
                <w:szCs w:val="24"/>
                <w:lang w:val="ru-RU"/>
              </w:rPr>
              <w:t xml:space="preserve">Все степени </w:t>
            </w:r>
          </w:p>
          <w:p w14:paraId="7E3284A9" w14:textId="77777777" w:rsidR="00063797" w:rsidRPr="003A2380" w:rsidRDefault="00063797" w:rsidP="007938C0">
            <w:pPr>
              <w:pStyle w:val="TableParagraph"/>
              <w:widowControl/>
              <w:tabs>
                <w:tab w:val="left" w:pos="567"/>
              </w:tabs>
              <w:jc w:val="center"/>
              <w:rPr>
                <w:sz w:val="24"/>
                <w:szCs w:val="24"/>
              </w:rPr>
            </w:pPr>
            <w:r w:rsidRPr="003A2380">
              <w:rPr>
                <w:sz w:val="24"/>
                <w:szCs w:val="24"/>
                <w:lang w:val="ru-RU"/>
              </w:rPr>
              <w:t>n (%)</w:t>
            </w:r>
          </w:p>
        </w:tc>
        <w:tc>
          <w:tcPr>
            <w:tcW w:w="992" w:type="dxa"/>
          </w:tcPr>
          <w:p w14:paraId="73184F29" w14:textId="77777777" w:rsidR="00063797" w:rsidRPr="003A2380" w:rsidRDefault="00063797" w:rsidP="007938C0">
            <w:pPr>
              <w:pStyle w:val="TableParagraph"/>
              <w:widowControl/>
              <w:tabs>
                <w:tab w:val="left" w:pos="567"/>
              </w:tabs>
              <w:jc w:val="center"/>
              <w:rPr>
                <w:sz w:val="24"/>
                <w:szCs w:val="24"/>
                <w:lang w:val="ru-RU"/>
              </w:rPr>
            </w:pPr>
            <w:r w:rsidRPr="003A2380">
              <w:rPr>
                <w:sz w:val="24"/>
                <w:szCs w:val="24"/>
                <w:lang w:val="ru-RU"/>
              </w:rPr>
              <w:t xml:space="preserve">≥ 3 степень </w:t>
            </w:r>
          </w:p>
          <w:p w14:paraId="06A1DD32" w14:textId="77777777" w:rsidR="00063797" w:rsidRPr="003A2380" w:rsidRDefault="00063797" w:rsidP="007938C0">
            <w:pPr>
              <w:pStyle w:val="TableParagraph"/>
              <w:widowControl/>
              <w:tabs>
                <w:tab w:val="left" w:pos="567"/>
              </w:tabs>
              <w:jc w:val="center"/>
              <w:rPr>
                <w:sz w:val="24"/>
                <w:szCs w:val="24"/>
              </w:rPr>
            </w:pPr>
            <w:r w:rsidRPr="003A2380">
              <w:rPr>
                <w:sz w:val="24"/>
                <w:szCs w:val="24"/>
                <w:lang w:val="ru-RU"/>
              </w:rPr>
              <w:t>n (%)</w:t>
            </w:r>
          </w:p>
        </w:tc>
      </w:tr>
      <w:tr w:rsidR="00063797" w:rsidRPr="003A2380" w14:paraId="7F50B3C3" w14:textId="77777777" w:rsidTr="00063797">
        <w:trPr>
          <w:trHeight w:val="20"/>
        </w:trPr>
        <w:tc>
          <w:tcPr>
            <w:tcW w:w="9072" w:type="dxa"/>
            <w:gridSpan w:val="5"/>
          </w:tcPr>
          <w:p w14:paraId="09CFADF1" w14:textId="77777777" w:rsidR="00063797" w:rsidRPr="003A2380" w:rsidRDefault="00063797" w:rsidP="007938C0">
            <w:pPr>
              <w:pStyle w:val="TableParagraph"/>
              <w:widowControl/>
              <w:tabs>
                <w:tab w:val="left" w:pos="567"/>
              </w:tabs>
              <w:rPr>
                <w:sz w:val="24"/>
                <w:szCs w:val="24"/>
              </w:rPr>
            </w:pPr>
            <w:r w:rsidRPr="003A2380">
              <w:rPr>
                <w:sz w:val="24"/>
                <w:szCs w:val="24"/>
                <w:lang w:val="ru-RU"/>
              </w:rPr>
              <w:t>Инфекции и инвазии</w:t>
            </w:r>
          </w:p>
        </w:tc>
      </w:tr>
      <w:tr w:rsidR="00063797" w:rsidRPr="003A2380" w14:paraId="0F08C6E2" w14:textId="77777777" w:rsidTr="00063797">
        <w:trPr>
          <w:trHeight w:val="344"/>
        </w:trPr>
        <w:tc>
          <w:tcPr>
            <w:tcW w:w="3828" w:type="dxa"/>
          </w:tcPr>
          <w:p w14:paraId="560D4F67" w14:textId="77777777" w:rsidR="00063797" w:rsidRPr="003A2380" w:rsidRDefault="00063797" w:rsidP="007938C0">
            <w:pPr>
              <w:pStyle w:val="TableParagraph"/>
              <w:widowControl/>
              <w:tabs>
                <w:tab w:val="left" w:pos="567"/>
              </w:tabs>
              <w:rPr>
                <w:sz w:val="24"/>
                <w:szCs w:val="24"/>
              </w:rPr>
            </w:pPr>
            <w:r w:rsidRPr="003A2380">
              <w:rPr>
                <w:i/>
                <w:sz w:val="24"/>
                <w:szCs w:val="24"/>
                <w:lang w:val="ru-RU"/>
              </w:rPr>
              <w:t>Очень часто</w:t>
            </w:r>
          </w:p>
        </w:tc>
        <w:tc>
          <w:tcPr>
            <w:tcW w:w="1417" w:type="dxa"/>
          </w:tcPr>
          <w:p w14:paraId="57ABFD28" w14:textId="77777777" w:rsidR="00063797" w:rsidRPr="003A2380" w:rsidRDefault="00063797" w:rsidP="00063797">
            <w:pPr>
              <w:tabs>
                <w:tab w:val="left" w:pos="567"/>
              </w:tabs>
              <w:rPr>
                <w:sz w:val="24"/>
                <w:szCs w:val="24"/>
              </w:rPr>
            </w:pPr>
          </w:p>
        </w:tc>
        <w:tc>
          <w:tcPr>
            <w:tcW w:w="1276" w:type="dxa"/>
          </w:tcPr>
          <w:p w14:paraId="7C1BC018" w14:textId="77777777" w:rsidR="00063797" w:rsidRPr="003A2380" w:rsidRDefault="00063797" w:rsidP="00063797">
            <w:pPr>
              <w:tabs>
                <w:tab w:val="left" w:pos="567"/>
              </w:tabs>
              <w:rPr>
                <w:sz w:val="24"/>
                <w:szCs w:val="24"/>
              </w:rPr>
            </w:pPr>
          </w:p>
        </w:tc>
        <w:tc>
          <w:tcPr>
            <w:tcW w:w="1559" w:type="dxa"/>
          </w:tcPr>
          <w:p w14:paraId="4FA54D62" w14:textId="77777777" w:rsidR="00063797" w:rsidRPr="003A2380" w:rsidRDefault="00063797" w:rsidP="00063797">
            <w:pPr>
              <w:tabs>
                <w:tab w:val="left" w:pos="567"/>
              </w:tabs>
              <w:rPr>
                <w:sz w:val="24"/>
                <w:szCs w:val="24"/>
              </w:rPr>
            </w:pPr>
          </w:p>
        </w:tc>
        <w:tc>
          <w:tcPr>
            <w:tcW w:w="992" w:type="dxa"/>
          </w:tcPr>
          <w:p w14:paraId="13967B66" w14:textId="77777777" w:rsidR="00063797" w:rsidRPr="003A2380" w:rsidRDefault="00063797" w:rsidP="00063797">
            <w:pPr>
              <w:tabs>
                <w:tab w:val="left" w:pos="567"/>
              </w:tabs>
              <w:rPr>
                <w:sz w:val="24"/>
                <w:szCs w:val="24"/>
              </w:rPr>
            </w:pPr>
          </w:p>
        </w:tc>
      </w:tr>
      <w:tr w:rsidR="00063797" w:rsidRPr="003A2380" w14:paraId="294840E8" w14:textId="77777777" w:rsidTr="00063797">
        <w:trPr>
          <w:trHeight w:val="20"/>
        </w:trPr>
        <w:tc>
          <w:tcPr>
            <w:tcW w:w="3828" w:type="dxa"/>
          </w:tcPr>
          <w:p w14:paraId="5EC282DF" w14:textId="77777777" w:rsidR="00063797" w:rsidRPr="003A2380" w:rsidRDefault="00063797" w:rsidP="007938C0">
            <w:pPr>
              <w:pStyle w:val="TableParagraph"/>
              <w:widowControl/>
              <w:tabs>
                <w:tab w:val="left" w:pos="567"/>
              </w:tabs>
              <w:rPr>
                <w:sz w:val="24"/>
                <w:szCs w:val="24"/>
              </w:rPr>
            </w:pPr>
            <w:proofErr w:type="spellStart"/>
            <w:r w:rsidRPr="003A2380">
              <w:rPr>
                <w:sz w:val="24"/>
                <w:szCs w:val="24"/>
                <w:lang w:val="ru-RU"/>
              </w:rPr>
              <w:t>Инфекции</w:t>
            </w:r>
            <w:r w:rsidRPr="003A2380">
              <w:rPr>
                <w:sz w:val="24"/>
                <w:szCs w:val="24"/>
                <w:vertAlign w:val="superscript"/>
                <w:lang w:val="ru-RU"/>
              </w:rPr>
              <w:t>б</w:t>
            </w:r>
            <w:proofErr w:type="spellEnd"/>
          </w:p>
        </w:tc>
        <w:tc>
          <w:tcPr>
            <w:tcW w:w="1417" w:type="dxa"/>
          </w:tcPr>
          <w:p w14:paraId="67239CBF" w14:textId="77777777" w:rsidR="00063797" w:rsidRPr="003A2380" w:rsidRDefault="00063797" w:rsidP="007938C0">
            <w:pPr>
              <w:pStyle w:val="TableParagraph"/>
              <w:widowControl/>
              <w:tabs>
                <w:tab w:val="left" w:pos="567"/>
              </w:tabs>
              <w:jc w:val="center"/>
              <w:rPr>
                <w:sz w:val="24"/>
                <w:szCs w:val="24"/>
              </w:rPr>
            </w:pPr>
            <w:r w:rsidRPr="003A2380">
              <w:rPr>
                <w:sz w:val="24"/>
                <w:szCs w:val="24"/>
                <w:lang w:val="ru-RU"/>
              </w:rPr>
              <w:t>188 (54.5)</w:t>
            </w:r>
          </w:p>
        </w:tc>
        <w:tc>
          <w:tcPr>
            <w:tcW w:w="1276" w:type="dxa"/>
          </w:tcPr>
          <w:p w14:paraId="5C412F44" w14:textId="77777777" w:rsidR="00063797" w:rsidRPr="003A2380" w:rsidRDefault="00063797" w:rsidP="007938C0">
            <w:pPr>
              <w:pStyle w:val="TableParagraph"/>
              <w:widowControl/>
              <w:tabs>
                <w:tab w:val="left" w:pos="567"/>
              </w:tabs>
              <w:jc w:val="center"/>
              <w:rPr>
                <w:sz w:val="24"/>
                <w:szCs w:val="24"/>
              </w:rPr>
            </w:pPr>
            <w:r w:rsidRPr="003A2380">
              <w:rPr>
                <w:sz w:val="24"/>
                <w:szCs w:val="24"/>
                <w:lang w:val="ru-RU"/>
              </w:rPr>
              <w:t>19 (5.5)</w:t>
            </w:r>
          </w:p>
        </w:tc>
        <w:tc>
          <w:tcPr>
            <w:tcW w:w="1559" w:type="dxa"/>
          </w:tcPr>
          <w:p w14:paraId="4BBF2269" w14:textId="77777777" w:rsidR="00063797" w:rsidRPr="003A2380" w:rsidRDefault="00063797" w:rsidP="007938C0">
            <w:pPr>
              <w:pStyle w:val="TableParagraph"/>
              <w:widowControl/>
              <w:tabs>
                <w:tab w:val="left" w:pos="567"/>
              </w:tabs>
              <w:jc w:val="center"/>
              <w:rPr>
                <w:sz w:val="24"/>
                <w:szCs w:val="24"/>
              </w:rPr>
            </w:pPr>
            <w:r w:rsidRPr="003A2380">
              <w:rPr>
                <w:sz w:val="24"/>
                <w:szCs w:val="24"/>
                <w:lang w:val="ru-RU"/>
              </w:rPr>
              <w:t>60 (34.9))</w:t>
            </w:r>
          </w:p>
        </w:tc>
        <w:tc>
          <w:tcPr>
            <w:tcW w:w="992" w:type="dxa"/>
          </w:tcPr>
          <w:p w14:paraId="7E9806C2" w14:textId="77777777" w:rsidR="00063797" w:rsidRPr="003A2380" w:rsidRDefault="00063797" w:rsidP="007938C0">
            <w:pPr>
              <w:pStyle w:val="TableParagraph"/>
              <w:widowControl/>
              <w:tabs>
                <w:tab w:val="left" w:pos="567"/>
              </w:tabs>
              <w:jc w:val="center"/>
              <w:rPr>
                <w:sz w:val="24"/>
                <w:szCs w:val="24"/>
              </w:rPr>
            </w:pPr>
            <w:r w:rsidRPr="003A2380">
              <w:rPr>
                <w:sz w:val="24"/>
                <w:szCs w:val="24"/>
                <w:lang w:val="ru-RU"/>
              </w:rPr>
              <w:t>6 (3.5)</w:t>
            </w:r>
          </w:p>
        </w:tc>
      </w:tr>
      <w:tr w:rsidR="00063797" w:rsidRPr="003A2380" w14:paraId="09FAC8E8" w14:textId="77777777" w:rsidTr="00063797">
        <w:trPr>
          <w:trHeight w:val="20"/>
        </w:trPr>
        <w:tc>
          <w:tcPr>
            <w:tcW w:w="9072" w:type="dxa"/>
            <w:gridSpan w:val="5"/>
          </w:tcPr>
          <w:p w14:paraId="53EEC4A5" w14:textId="77777777" w:rsidR="00063797" w:rsidRPr="003A2380" w:rsidRDefault="00063797" w:rsidP="007938C0">
            <w:pPr>
              <w:pStyle w:val="TableParagraph"/>
              <w:widowControl/>
              <w:tabs>
                <w:tab w:val="left" w:pos="567"/>
              </w:tabs>
              <w:rPr>
                <w:sz w:val="24"/>
                <w:szCs w:val="24"/>
                <w:lang w:val="ru-RU"/>
              </w:rPr>
            </w:pPr>
            <w:r w:rsidRPr="003A2380">
              <w:rPr>
                <w:sz w:val="24"/>
                <w:szCs w:val="24"/>
                <w:lang w:val="ru-RU"/>
              </w:rPr>
              <w:t>Нарушения со стороны крови и лимфатической системы</w:t>
            </w:r>
          </w:p>
        </w:tc>
      </w:tr>
      <w:tr w:rsidR="00063797" w:rsidRPr="003A2380" w14:paraId="48C24D18" w14:textId="77777777" w:rsidTr="00063797">
        <w:trPr>
          <w:trHeight w:val="20"/>
        </w:trPr>
        <w:tc>
          <w:tcPr>
            <w:tcW w:w="3828" w:type="dxa"/>
          </w:tcPr>
          <w:p w14:paraId="74FA3363" w14:textId="77777777" w:rsidR="00063797" w:rsidRPr="003A2380" w:rsidRDefault="00063797" w:rsidP="007938C0">
            <w:pPr>
              <w:pStyle w:val="TableParagraph"/>
              <w:widowControl/>
              <w:tabs>
                <w:tab w:val="left" w:pos="567"/>
              </w:tabs>
              <w:rPr>
                <w:sz w:val="24"/>
                <w:szCs w:val="24"/>
              </w:rPr>
            </w:pPr>
            <w:r w:rsidRPr="003A2380">
              <w:rPr>
                <w:i/>
                <w:sz w:val="24"/>
                <w:szCs w:val="24"/>
                <w:lang w:val="ru-RU"/>
              </w:rPr>
              <w:t>Очень часто</w:t>
            </w:r>
          </w:p>
        </w:tc>
        <w:tc>
          <w:tcPr>
            <w:tcW w:w="1417" w:type="dxa"/>
          </w:tcPr>
          <w:p w14:paraId="3D924544" w14:textId="77777777" w:rsidR="00063797" w:rsidRPr="003A2380" w:rsidRDefault="00063797" w:rsidP="007938C0">
            <w:pPr>
              <w:tabs>
                <w:tab w:val="left" w:pos="567"/>
              </w:tabs>
              <w:jc w:val="center"/>
              <w:rPr>
                <w:sz w:val="24"/>
                <w:szCs w:val="24"/>
              </w:rPr>
            </w:pPr>
          </w:p>
        </w:tc>
        <w:tc>
          <w:tcPr>
            <w:tcW w:w="1276" w:type="dxa"/>
          </w:tcPr>
          <w:p w14:paraId="2F78158D" w14:textId="77777777" w:rsidR="00063797" w:rsidRPr="003A2380" w:rsidRDefault="00063797" w:rsidP="007938C0">
            <w:pPr>
              <w:tabs>
                <w:tab w:val="left" w:pos="567"/>
              </w:tabs>
              <w:jc w:val="center"/>
              <w:rPr>
                <w:sz w:val="24"/>
                <w:szCs w:val="24"/>
              </w:rPr>
            </w:pPr>
          </w:p>
        </w:tc>
        <w:tc>
          <w:tcPr>
            <w:tcW w:w="1559" w:type="dxa"/>
          </w:tcPr>
          <w:p w14:paraId="2CDF7F84" w14:textId="77777777" w:rsidR="00063797" w:rsidRPr="003A2380" w:rsidRDefault="00063797" w:rsidP="007938C0">
            <w:pPr>
              <w:tabs>
                <w:tab w:val="left" w:pos="567"/>
              </w:tabs>
              <w:jc w:val="center"/>
              <w:rPr>
                <w:sz w:val="24"/>
                <w:szCs w:val="24"/>
              </w:rPr>
            </w:pPr>
          </w:p>
        </w:tc>
        <w:tc>
          <w:tcPr>
            <w:tcW w:w="992" w:type="dxa"/>
          </w:tcPr>
          <w:p w14:paraId="152BB4C3" w14:textId="77777777" w:rsidR="00063797" w:rsidRPr="003A2380" w:rsidRDefault="00063797" w:rsidP="007938C0">
            <w:pPr>
              <w:tabs>
                <w:tab w:val="left" w:pos="567"/>
              </w:tabs>
              <w:jc w:val="center"/>
              <w:rPr>
                <w:sz w:val="24"/>
                <w:szCs w:val="24"/>
              </w:rPr>
            </w:pPr>
          </w:p>
        </w:tc>
      </w:tr>
      <w:tr w:rsidR="00063797" w:rsidRPr="003A2380" w14:paraId="41A774FA" w14:textId="77777777" w:rsidTr="00063797">
        <w:trPr>
          <w:trHeight w:val="20"/>
        </w:trPr>
        <w:tc>
          <w:tcPr>
            <w:tcW w:w="3828" w:type="dxa"/>
          </w:tcPr>
          <w:p w14:paraId="61146AA8" w14:textId="77777777" w:rsidR="00063797" w:rsidRPr="003A2380" w:rsidRDefault="00063797" w:rsidP="007938C0">
            <w:pPr>
              <w:pStyle w:val="TableParagraph"/>
              <w:widowControl/>
              <w:tabs>
                <w:tab w:val="left" w:pos="567"/>
              </w:tabs>
              <w:rPr>
                <w:sz w:val="24"/>
                <w:szCs w:val="24"/>
              </w:rPr>
            </w:pPr>
            <w:proofErr w:type="spellStart"/>
            <w:r w:rsidRPr="003A2380">
              <w:rPr>
                <w:sz w:val="24"/>
                <w:szCs w:val="24"/>
                <w:lang w:val="ru-RU"/>
              </w:rPr>
              <w:t>Нейтропения</w:t>
            </w:r>
            <w:r w:rsidRPr="003A2380">
              <w:rPr>
                <w:sz w:val="24"/>
                <w:szCs w:val="24"/>
                <w:vertAlign w:val="superscript"/>
                <w:lang w:val="ru-RU"/>
              </w:rPr>
              <w:t>в</w:t>
            </w:r>
            <w:proofErr w:type="spellEnd"/>
          </w:p>
        </w:tc>
        <w:tc>
          <w:tcPr>
            <w:tcW w:w="1417" w:type="dxa"/>
          </w:tcPr>
          <w:p w14:paraId="674CA02C" w14:textId="77777777" w:rsidR="00063797" w:rsidRPr="003A2380" w:rsidRDefault="00063797" w:rsidP="007938C0">
            <w:pPr>
              <w:pStyle w:val="TableParagraph"/>
              <w:widowControl/>
              <w:tabs>
                <w:tab w:val="left" w:pos="567"/>
              </w:tabs>
              <w:jc w:val="center"/>
              <w:rPr>
                <w:sz w:val="24"/>
                <w:szCs w:val="24"/>
              </w:rPr>
            </w:pPr>
            <w:r w:rsidRPr="003A2380">
              <w:rPr>
                <w:sz w:val="24"/>
                <w:szCs w:val="24"/>
                <w:lang w:val="ru-RU"/>
              </w:rPr>
              <w:t>290 (84.1)</w:t>
            </w:r>
          </w:p>
        </w:tc>
        <w:tc>
          <w:tcPr>
            <w:tcW w:w="1276" w:type="dxa"/>
          </w:tcPr>
          <w:p w14:paraId="01A99C78" w14:textId="77777777" w:rsidR="00063797" w:rsidRPr="003A2380" w:rsidRDefault="00063797" w:rsidP="007938C0">
            <w:pPr>
              <w:pStyle w:val="TableParagraph"/>
              <w:widowControl/>
              <w:tabs>
                <w:tab w:val="left" w:pos="567"/>
              </w:tabs>
              <w:jc w:val="center"/>
              <w:rPr>
                <w:sz w:val="24"/>
                <w:szCs w:val="24"/>
              </w:rPr>
            </w:pPr>
            <w:r w:rsidRPr="003A2380">
              <w:rPr>
                <w:sz w:val="24"/>
                <w:szCs w:val="24"/>
                <w:lang w:val="ru-RU"/>
              </w:rPr>
              <w:t>240 (69.6)</w:t>
            </w:r>
          </w:p>
        </w:tc>
        <w:tc>
          <w:tcPr>
            <w:tcW w:w="1559" w:type="dxa"/>
          </w:tcPr>
          <w:p w14:paraId="62E44AF5" w14:textId="77777777" w:rsidR="00063797" w:rsidRPr="003A2380" w:rsidRDefault="00063797" w:rsidP="007938C0">
            <w:pPr>
              <w:pStyle w:val="TableParagraph"/>
              <w:widowControl/>
              <w:tabs>
                <w:tab w:val="left" w:pos="567"/>
              </w:tabs>
              <w:jc w:val="center"/>
              <w:rPr>
                <w:sz w:val="24"/>
                <w:szCs w:val="24"/>
              </w:rPr>
            </w:pPr>
            <w:r w:rsidRPr="003A2380">
              <w:rPr>
                <w:sz w:val="24"/>
                <w:szCs w:val="24"/>
                <w:lang w:val="ru-RU"/>
              </w:rPr>
              <w:t>6 (3.5)</w:t>
            </w:r>
          </w:p>
        </w:tc>
        <w:tc>
          <w:tcPr>
            <w:tcW w:w="992" w:type="dxa"/>
          </w:tcPr>
          <w:p w14:paraId="6B1C8F04" w14:textId="77777777" w:rsidR="00063797" w:rsidRPr="003A2380" w:rsidRDefault="00063797" w:rsidP="007938C0">
            <w:pPr>
              <w:pStyle w:val="TableParagraph"/>
              <w:widowControl/>
              <w:tabs>
                <w:tab w:val="left" w:pos="567"/>
              </w:tabs>
              <w:jc w:val="center"/>
              <w:rPr>
                <w:sz w:val="24"/>
                <w:szCs w:val="24"/>
              </w:rPr>
            </w:pPr>
            <w:r w:rsidRPr="003A2380">
              <w:rPr>
                <w:sz w:val="24"/>
                <w:szCs w:val="24"/>
                <w:lang w:val="ru-RU"/>
              </w:rPr>
              <w:t>0</w:t>
            </w:r>
          </w:p>
        </w:tc>
      </w:tr>
      <w:tr w:rsidR="00063797" w:rsidRPr="003A2380" w14:paraId="058956C1" w14:textId="77777777" w:rsidTr="00063797">
        <w:trPr>
          <w:trHeight w:val="20"/>
        </w:trPr>
        <w:tc>
          <w:tcPr>
            <w:tcW w:w="3828" w:type="dxa"/>
          </w:tcPr>
          <w:p w14:paraId="503F83A5" w14:textId="77777777" w:rsidR="00063797" w:rsidRPr="003A2380" w:rsidRDefault="00063797" w:rsidP="007938C0">
            <w:pPr>
              <w:pStyle w:val="TableParagraph"/>
              <w:widowControl/>
              <w:tabs>
                <w:tab w:val="left" w:pos="567"/>
              </w:tabs>
              <w:rPr>
                <w:sz w:val="24"/>
                <w:szCs w:val="24"/>
              </w:rPr>
            </w:pPr>
            <w:proofErr w:type="spellStart"/>
            <w:r w:rsidRPr="003A2380">
              <w:rPr>
                <w:sz w:val="24"/>
                <w:szCs w:val="24"/>
                <w:lang w:val="ru-RU"/>
              </w:rPr>
              <w:t>Лейкопения</w:t>
            </w:r>
            <w:r w:rsidRPr="003A2380">
              <w:rPr>
                <w:sz w:val="24"/>
                <w:szCs w:val="24"/>
                <w:vertAlign w:val="superscript"/>
                <w:lang w:val="ru-RU"/>
              </w:rPr>
              <w:t>г</w:t>
            </w:r>
            <w:proofErr w:type="spellEnd"/>
          </w:p>
        </w:tc>
        <w:tc>
          <w:tcPr>
            <w:tcW w:w="1417" w:type="dxa"/>
          </w:tcPr>
          <w:p w14:paraId="2FAA2F34" w14:textId="77777777" w:rsidR="00063797" w:rsidRPr="003A2380" w:rsidRDefault="00063797" w:rsidP="007938C0">
            <w:pPr>
              <w:pStyle w:val="TableParagraph"/>
              <w:widowControl/>
              <w:tabs>
                <w:tab w:val="left" w:pos="567"/>
              </w:tabs>
              <w:jc w:val="center"/>
              <w:rPr>
                <w:sz w:val="24"/>
                <w:szCs w:val="24"/>
              </w:rPr>
            </w:pPr>
            <w:r w:rsidRPr="003A2380">
              <w:rPr>
                <w:sz w:val="24"/>
                <w:szCs w:val="24"/>
                <w:lang w:val="ru-RU"/>
              </w:rPr>
              <w:t>207 (60.0)</w:t>
            </w:r>
          </w:p>
        </w:tc>
        <w:tc>
          <w:tcPr>
            <w:tcW w:w="1276" w:type="dxa"/>
          </w:tcPr>
          <w:p w14:paraId="2EE1A4B3" w14:textId="77777777" w:rsidR="00063797" w:rsidRPr="003A2380" w:rsidRDefault="00063797" w:rsidP="007938C0">
            <w:pPr>
              <w:pStyle w:val="TableParagraph"/>
              <w:widowControl/>
              <w:tabs>
                <w:tab w:val="left" w:pos="567"/>
              </w:tabs>
              <w:jc w:val="center"/>
              <w:rPr>
                <w:sz w:val="24"/>
                <w:szCs w:val="24"/>
              </w:rPr>
            </w:pPr>
            <w:r w:rsidRPr="003A2380">
              <w:rPr>
                <w:sz w:val="24"/>
                <w:szCs w:val="24"/>
                <w:lang w:val="ru-RU"/>
              </w:rPr>
              <w:t>132 (38.3)</w:t>
            </w:r>
          </w:p>
        </w:tc>
        <w:tc>
          <w:tcPr>
            <w:tcW w:w="1559" w:type="dxa"/>
          </w:tcPr>
          <w:p w14:paraId="21783375" w14:textId="77777777" w:rsidR="00063797" w:rsidRPr="003A2380" w:rsidRDefault="00063797" w:rsidP="007938C0">
            <w:pPr>
              <w:pStyle w:val="TableParagraph"/>
              <w:widowControl/>
              <w:tabs>
                <w:tab w:val="left" w:pos="567"/>
              </w:tabs>
              <w:jc w:val="center"/>
              <w:rPr>
                <w:sz w:val="24"/>
                <w:szCs w:val="24"/>
              </w:rPr>
            </w:pPr>
            <w:r w:rsidRPr="003A2380">
              <w:rPr>
                <w:sz w:val="24"/>
                <w:szCs w:val="24"/>
                <w:lang w:val="ru-RU"/>
              </w:rPr>
              <w:t>9 (5.2)</w:t>
            </w:r>
          </w:p>
        </w:tc>
        <w:tc>
          <w:tcPr>
            <w:tcW w:w="992" w:type="dxa"/>
          </w:tcPr>
          <w:p w14:paraId="1B5ACD79" w14:textId="77777777" w:rsidR="00063797" w:rsidRPr="003A2380" w:rsidRDefault="00063797" w:rsidP="007938C0">
            <w:pPr>
              <w:pStyle w:val="TableParagraph"/>
              <w:widowControl/>
              <w:tabs>
                <w:tab w:val="left" w:pos="567"/>
              </w:tabs>
              <w:jc w:val="center"/>
              <w:rPr>
                <w:sz w:val="24"/>
                <w:szCs w:val="24"/>
              </w:rPr>
            </w:pPr>
            <w:r w:rsidRPr="003A2380">
              <w:rPr>
                <w:sz w:val="24"/>
                <w:szCs w:val="24"/>
                <w:lang w:val="ru-RU"/>
              </w:rPr>
              <w:t>1 (0.6)</w:t>
            </w:r>
          </w:p>
        </w:tc>
      </w:tr>
      <w:tr w:rsidR="00063797" w:rsidRPr="003A2380" w14:paraId="76DA2061" w14:textId="77777777" w:rsidTr="00063797">
        <w:trPr>
          <w:trHeight w:val="20"/>
        </w:trPr>
        <w:tc>
          <w:tcPr>
            <w:tcW w:w="3828" w:type="dxa"/>
          </w:tcPr>
          <w:p w14:paraId="00D1DBA5" w14:textId="77777777" w:rsidR="00063797" w:rsidRPr="003A2380" w:rsidRDefault="00063797" w:rsidP="007938C0">
            <w:pPr>
              <w:pStyle w:val="TableParagraph"/>
              <w:widowControl/>
              <w:tabs>
                <w:tab w:val="left" w:pos="567"/>
              </w:tabs>
              <w:rPr>
                <w:sz w:val="24"/>
                <w:szCs w:val="24"/>
              </w:rPr>
            </w:pPr>
            <w:proofErr w:type="spellStart"/>
            <w:r w:rsidRPr="003A2380">
              <w:rPr>
                <w:sz w:val="24"/>
                <w:szCs w:val="24"/>
                <w:lang w:val="ru-RU"/>
              </w:rPr>
              <w:t>Анемия</w:t>
            </w:r>
            <w:r w:rsidRPr="003A2380">
              <w:rPr>
                <w:sz w:val="24"/>
                <w:szCs w:val="24"/>
                <w:vertAlign w:val="superscript"/>
                <w:lang w:val="ru-RU"/>
              </w:rPr>
              <w:t>д</w:t>
            </w:r>
            <w:proofErr w:type="spellEnd"/>
          </w:p>
        </w:tc>
        <w:tc>
          <w:tcPr>
            <w:tcW w:w="1417" w:type="dxa"/>
          </w:tcPr>
          <w:p w14:paraId="0DE3FEE5" w14:textId="77777777" w:rsidR="00063797" w:rsidRPr="003A2380" w:rsidRDefault="00063797" w:rsidP="007938C0">
            <w:pPr>
              <w:pStyle w:val="TableParagraph"/>
              <w:widowControl/>
              <w:tabs>
                <w:tab w:val="left" w:pos="567"/>
              </w:tabs>
              <w:jc w:val="center"/>
              <w:rPr>
                <w:sz w:val="24"/>
                <w:szCs w:val="24"/>
              </w:rPr>
            </w:pPr>
            <w:r w:rsidRPr="003A2380">
              <w:rPr>
                <w:sz w:val="24"/>
                <w:szCs w:val="24"/>
                <w:lang w:val="ru-RU"/>
              </w:rPr>
              <w:t>109 (31.6)</w:t>
            </w:r>
          </w:p>
        </w:tc>
        <w:tc>
          <w:tcPr>
            <w:tcW w:w="1276" w:type="dxa"/>
          </w:tcPr>
          <w:p w14:paraId="7EB64246" w14:textId="77777777" w:rsidR="00063797" w:rsidRPr="003A2380" w:rsidRDefault="00063797" w:rsidP="007938C0">
            <w:pPr>
              <w:pStyle w:val="TableParagraph"/>
              <w:widowControl/>
              <w:tabs>
                <w:tab w:val="left" w:pos="567"/>
              </w:tabs>
              <w:jc w:val="center"/>
              <w:rPr>
                <w:sz w:val="24"/>
                <w:szCs w:val="24"/>
              </w:rPr>
            </w:pPr>
            <w:r w:rsidRPr="003A2380">
              <w:rPr>
                <w:sz w:val="24"/>
                <w:szCs w:val="24"/>
                <w:lang w:val="ru-RU"/>
              </w:rPr>
              <w:t>15 (4.3)</w:t>
            </w:r>
          </w:p>
        </w:tc>
        <w:tc>
          <w:tcPr>
            <w:tcW w:w="1559" w:type="dxa"/>
          </w:tcPr>
          <w:p w14:paraId="31196DC8" w14:textId="77777777" w:rsidR="00063797" w:rsidRPr="003A2380" w:rsidRDefault="00063797" w:rsidP="007938C0">
            <w:pPr>
              <w:pStyle w:val="TableParagraph"/>
              <w:widowControl/>
              <w:tabs>
                <w:tab w:val="left" w:pos="567"/>
              </w:tabs>
              <w:jc w:val="center"/>
              <w:rPr>
                <w:sz w:val="24"/>
                <w:szCs w:val="24"/>
              </w:rPr>
            </w:pPr>
            <w:r w:rsidRPr="003A2380">
              <w:rPr>
                <w:sz w:val="24"/>
                <w:szCs w:val="24"/>
                <w:lang w:val="ru-RU"/>
              </w:rPr>
              <w:t>24 (14.0)</w:t>
            </w:r>
          </w:p>
        </w:tc>
        <w:tc>
          <w:tcPr>
            <w:tcW w:w="992" w:type="dxa"/>
          </w:tcPr>
          <w:p w14:paraId="37955491" w14:textId="77777777" w:rsidR="00063797" w:rsidRPr="003A2380" w:rsidRDefault="00063797" w:rsidP="007938C0">
            <w:pPr>
              <w:pStyle w:val="TableParagraph"/>
              <w:widowControl/>
              <w:tabs>
                <w:tab w:val="left" w:pos="567"/>
              </w:tabs>
              <w:jc w:val="center"/>
              <w:rPr>
                <w:sz w:val="24"/>
                <w:szCs w:val="24"/>
              </w:rPr>
            </w:pPr>
            <w:r w:rsidRPr="003A2380">
              <w:rPr>
                <w:sz w:val="24"/>
                <w:szCs w:val="24"/>
                <w:lang w:val="ru-RU"/>
              </w:rPr>
              <w:t>4 (2.3)</w:t>
            </w:r>
          </w:p>
        </w:tc>
      </w:tr>
      <w:tr w:rsidR="00063797" w:rsidRPr="003A2380" w14:paraId="69C254B9" w14:textId="77777777" w:rsidTr="00063797">
        <w:trPr>
          <w:trHeight w:val="20"/>
        </w:trPr>
        <w:tc>
          <w:tcPr>
            <w:tcW w:w="3828" w:type="dxa"/>
          </w:tcPr>
          <w:p w14:paraId="2919240C" w14:textId="77777777" w:rsidR="00063797" w:rsidRPr="003A2380" w:rsidRDefault="00063797" w:rsidP="007938C0">
            <w:pPr>
              <w:pStyle w:val="TableParagraph"/>
              <w:widowControl/>
              <w:tabs>
                <w:tab w:val="left" w:pos="567"/>
              </w:tabs>
              <w:rPr>
                <w:sz w:val="24"/>
                <w:szCs w:val="24"/>
              </w:rPr>
            </w:pPr>
            <w:proofErr w:type="spellStart"/>
            <w:r w:rsidRPr="003A2380">
              <w:rPr>
                <w:sz w:val="24"/>
                <w:szCs w:val="24"/>
                <w:lang w:val="ru-RU"/>
              </w:rPr>
              <w:t>Тромбоцитопения</w:t>
            </w:r>
            <w:r w:rsidRPr="003A2380">
              <w:rPr>
                <w:sz w:val="24"/>
                <w:szCs w:val="24"/>
                <w:vertAlign w:val="superscript"/>
                <w:lang w:val="ru-RU"/>
              </w:rPr>
              <w:t>е</w:t>
            </w:r>
            <w:proofErr w:type="spellEnd"/>
          </w:p>
        </w:tc>
        <w:tc>
          <w:tcPr>
            <w:tcW w:w="1417" w:type="dxa"/>
          </w:tcPr>
          <w:p w14:paraId="4488AF1C" w14:textId="77777777" w:rsidR="00063797" w:rsidRPr="003A2380" w:rsidRDefault="00063797" w:rsidP="007938C0">
            <w:pPr>
              <w:pStyle w:val="TableParagraph"/>
              <w:widowControl/>
              <w:tabs>
                <w:tab w:val="left" w:pos="567"/>
              </w:tabs>
              <w:jc w:val="center"/>
              <w:rPr>
                <w:sz w:val="24"/>
                <w:szCs w:val="24"/>
              </w:rPr>
            </w:pPr>
            <w:r w:rsidRPr="003A2380">
              <w:rPr>
                <w:sz w:val="24"/>
                <w:szCs w:val="24"/>
                <w:lang w:val="ru-RU"/>
              </w:rPr>
              <w:t>88 (25.5)</w:t>
            </w:r>
          </w:p>
        </w:tc>
        <w:tc>
          <w:tcPr>
            <w:tcW w:w="1276" w:type="dxa"/>
          </w:tcPr>
          <w:p w14:paraId="4AB29B57" w14:textId="77777777" w:rsidR="00063797" w:rsidRPr="003A2380" w:rsidRDefault="00063797" w:rsidP="007938C0">
            <w:pPr>
              <w:pStyle w:val="TableParagraph"/>
              <w:widowControl/>
              <w:tabs>
                <w:tab w:val="left" w:pos="567"/>
              </w:tabs>
              <w:jc w:val="center"/>
              <w:rPr>
                <w:sz w:val="24"/>
                <w:szCs w:val="24"/>
              </w:rPr>
            </w:pPr>
            <w:r w:rsidRPr="003A2380">
              <w:rPr>
                <w:sz w:val="24"/>
                <w:szCs w:val="24"/>
                <w:lang w:val="ru-RU"/>
              </w:rPr>
              <w:t>10 (2.9)</w:t>
            </w:r>
          </w:p>
        </w:tc>
        <w:tc>
          <w:tcPr>
            <w:tcW w:w="1559" w:type="dxa"/>
          </w:tcPr>
          <w:p w14:paraId="40FE2E19" w14:textId="77777777" w:rsidR="00063797" w:rsidRPr="003A2380" w:rsidRDefault="00063797" w:rsidP="007938C0">
            <w:pPr>
              <w:pStyle w:val="TableParagraph"/>
              <w:widowControl/>
              <w:tabs>
                <w:tab w:val="left" w:pos="567"/>
              </w:tabs>
              <w:jc w:val="center"/>
              <w:rPr>
                <w:sz w:val="24"/>
                <w:szCs w:val="24"/>
              </w:rPr>
            </w:pPr>
            <w:r w:rsidRPr="003A2380">
              <w:rPr>
                <w:sz w:val="24"/>
                <w:szCs w:val="24"/>
                <w:lang w:val="ru-RU"/>
              </w:rPr>
              <w:t xml:space="preserve">0 </w:t>
            </w:r>
          </w:p>
        </w:tc>
        <w:tc>
          <w:tcPr>
            <w:tcW w:w="992" w:type="dxa"/>
          </w:tcPr>
          <w:p w14:paraId="723B5896" w14:textId="77777777" w:rsidR="00063797" w:rsidRPr="003A2380" w:rsidRDefault="00063797" w:rsidP="007938C0">
            <w:pPr>
              <w:pStyle w:val="TableParagraph"/>
              <w:widowControl/>
              <w:tabs>
                <w:tab w:val="left" w:pos="567"/>
              </w:tabs>
              <w:jc w:val="center"/>
              <w:rPr>
                <w:sz w:val="24"/>
                <w:szCs w:val="24"/>
              </w:rPr>
            </w:pPr>
            <w:r w:rsidRPr="003A2380">
              <w:rPr>
                <w:sz w:val="24"/>
                <w:szCs w:val="24"/>
                <w:lang w:val="ru-RU"/>
              </w:rPr>
              <w:t>0</w:t>
            </w:r>
          </w:p>
        </w:tc>
      </w:tr>
      <w:tr w:rsidR="00063797" w:rsidRPr="003A2380" w14:paraId="6374E0C0" w14:textId="77777777" w:rsidTr="00063797">
        <w:trPr>
          <w:trHeight w:val="20"/>
        </w:trPr>
        <w:tc>
          <w:tcPr>
            <w:tcW w:w="3828" w:type="dxa"/>
          </w:tcPr>
          <w:p w14:paraId="5F391C24" w14:textId="77777777" w:rsidR="00063797" w:rsidRPr="003A2380" w:rsidRDefault="00063797" w:rsidP="007938C0">
            <w:pPr>
              <w:pStyle w:val="TableParagraph"/>
              <w:widowControl/>
              <w:tabs>
                <w:tab w:val="left" w:pos="567"/>
              </w:tabs>
              <w:rPr>
                <w:sz w:val="24"/>
                <w:szCs w:val="24"/>
              </w:rPr>
            </w:pPr>
            <w:r w:rsidRPr="003A2380">
              <w:rPr>
                <w:i/>
                <w:sz w:val="24"/>
                <w:szCs w:val="24"/>
                <w:lang w:val="ru-RU"/>
              </w:rPr>
              <w:lastRenderedPageBreak/>
              <w:t>Нечасто</w:t>
            </w:r>
          </w:p>
        </w:tc>
        <w:tc>
          <w:tcPr>
            <w:tcW w:w="1417" w:type="dxa"/>
          </w:tcPr>
          <w:p w14:paraId="2CF9703D" w14:textId="77777777" w:rsidR="00063797" w:rsidRPr="003A2380" w:rsidRDefault="00063797" w:rsidP="007938C0">
            <w:pPr>
              <w:tabs>
                <w:tab w:val="left" w:pos="567"/>
              </w:tabs>
              <w:jc w:val="center"/>
              <w:rPr>
                <w:sz w:val="24"/>
                <w:szCs w:val="24"/>
              </w:rPr>
            </w:pPr>
          </w:p>
        </w:tc>
        <w:tc>
          <w:tcPr>
            <w:tcW w:w="1276" w:type="dxa"/>
          </w:tcPr>
          <w:p w14:paraId="7853A1DC" w14:textId="77777777" w:rsidR="00063797" w:rsidRPr="003A2380" w:rsidRDefault="00063797" w:rsidP="007938C0">
            <w:pPr>
              <w:tabs>
                <w:tab w:val="left" w:pos="567"/>
              </w:tabs>
              <w:jc w:val="center"/>
              <w:rPr>
                <w:sz w:val="24"/>
                <w:szCs w:val="24"/>
              </w:rPr>
            </w:pPr>
          </w:p>
        </w:tc>
        <w:tc>
          <w:tcPr>
            <w:tcW w:w="1559" w:type="dxa"/>
          </w:tcPr>
          <w:p w14:paraId="3B755CA0" w14:textId="77777777" w:rsidR="00063797" w:rsidRPr="003A2380" w:rsidRDefault="00063797" w:rsidP="007938C0">
            <w:pPr>
              <w:tabs>
                <w:tab w:val="left" w:pos="567"/>
              </w:tabs>
              <w:jc w:val="center"/>
              <w:rPr>
                <w:sz w:val="24"/>
                <w:szCs w:val="24"/>
              </w:rPr>
            </w:pPr>
          </w:p>
        </w:tc>
        <w:tc>
          <w:tcPr>
            <w:tcW w:w="992" w:type="dxa"/>
          </w:tcPr>
          <w:p w14:paraId="206F2897" w14:textId="77777777" w:rsidR="00063797" w:rsidRPr="003A2380" w:rsidRDefault="00063797" w:rsidP="007938C0">
            <w:pPr>
              <w:tabs>
                <w:tab w:val="left" w:pos="567"/>
              </w:tabs>
              <w:jc w:val="center"/>
              <w:rPr>
                <w:sz w:val="24"/>
                <w:szCs w:val="24"/>
              </w:rPr>
            </w:pPr>
          </w:p>
        </w:tc>
      </w:tr>
      <w:tr w:rsidR="00063797" w:rsidRPr="003A2380" w14:paraId="6738A566" w14:textId="77777777" w:rsidTr="00063797">
        <w:trPr>
          <w:trHeight w:val="20"/>
        </w:trPr>
        <w:tc>
          <w:tcPr>
            <w:tcW w:w="3828" w:type="dxa"/>
          </w:tcPr>
          <w:p w14:paraId="15DF12EC" w14:textId="77777777" w:rsidR="00063797" w:rsidRPr="003A2380" w:rsidRDefault="00063797" w:rsidP="007938C0">
            <w:pPr>
              <w:pStyle w:val="TableParagraph"/>
              <w:widowControl/>
              <w:tabs>
                <w:tab w:val="left" w:pos="567"/>
              </w:tabs>
              <w:rPr>
                <w:sz w:val="24"/>
                <w:szCs w:val="24"/>
              </w:rPr>
            </w:pPr>
            <w:r w:rsidRPr="003A2380">
              <w:rPr>
                <w:sz w:val="24"/>
                <w:szCs w:val="24"/>
                <w:lang w:val="ru-RU"/>
              </w:rPr>
              <w:t xml:space="preserve">Фебрильная </w:t>
            </w:r>
            <w:proofErr w:type="spellStart"/>
            <w:r w:rsidRPr="003A2380">
              <w:rPr>
                <w:sz w:val="24"/>
                <w:szCs w:val="24"/>
                <w:lang w:val="ru-RU"/>
              </w:rPr>
              <w:t>нейтропения</w:t>
            </w:r>
            <w:proofErr w:type="spellEnd"/>
          </w:p>
        </w:tc>
        <w:tc>
          <w:tcPr>
            <w:tcW w:w="1417" w:type="dxa"/>
          </w:tcPr>
          <w:p w14:paraId="29E5B42A" w14:textId="77777777" w:rsidR="00063797" w:rsidRPr="003A2380" w:rsidRDefault="00063797" w:rsidP="007938C0">
            <w:pPr>
              <w:pStyle w:val="TableParagraph"/>
              <w:widowControl/>
              <w:tabs>
                <w:tab w:val="left" w:pos="567"/>
              </w:tabs>
              <w:jc w:val="center"/>
              <w:rPr>
                <w:sz w:val="24"/>
                <w:szCs w:val="24"/>
              </w:rPr>
            </w:pPr>
            <w:r w:rsidRPr="003A2380">
              <w:rPr>
                <w:sz w:val="24"/>
                <w:szCs w:val="24"/>
                <w:lang w:val="ru-RU"/>
              </w:rPr>
              <w:t>3 (0.9)</w:t>
            </w:r>
          </w:p>
        </w:tc>
        <w:tc>
          <w:tcPr>
            <w:tcW w:w="1276" w:type="dxa"/>
          </w:tcPr>
          <w:p w14:paraId="6C3D6D39" w14:textId="77777777" w:rsidR="00063797" w:rsidRPr="003A2380" w:rsidRDefault="00063797" w:rsidP="007938C0">
            <w:pPr>
              <w:pStyle w:val="TableParagraph"/>
              <w:widowControl/>
              <w:tabs>
                <w:tab w:val="left" w:pos="567"/>
              </w:tabs>
              <w:jc w:val="center"/>
              <w:rPr>
                <w:sz w:val="24"/>
                <w:szCs w:val="24"/>
              </w:rPr>
            </w:pPr>
            <w:r w:rsidRPr="003A2380">
              <w:rPr>
                <w:sz w:val="24"/>
                <w:szCs w:val="24"/>
                <w:lang w:val="ru-RU"/>
              </w:rPr>
              <w:t>3 (0.9)</w:t>
            </w:r>
          </w:p>
        </w:tc>
        <w:tc>
          <w:tcPr>
            <w:tcW w:w="1559" w:type="dxa"/>
          </w:tcPr>
          <w:p w14:paraId="0B9405DE" w14:textId="77777777" w:rsidR="00063797" w:rsidRPr="003A2380" w:rsidRDefault="00063797" w:rsidP="007938C0">
            <w:pPr>
              <w:pStyle w:val="TableParagraph"/>
              <w:widowControl/>
              <w:tabs>
                <w:tab w:val="left" w:pos="567"/>
              </w:tabs>
              <w:jc w:val="center"/>
              <w:rPr>
                <w:sz w:val="24"/>
                <w:szCs w:val="24"/>
              </w:rPr>
            </w:pPr>
            <w:r w:rsidRPr="003A2380">
              <w:rPr>
                <w:sz w:val="24"/>
                <w:szCs w:val="24"/>
                <w:lang w:val="ru-RU"/>
              </w:rPr>
              <w:t>0</w:t>
            </w:r>
          </w:p>
        </w:tc>
        <w:tc>
          <w:tcPr>
            <w:tcW w:w="992" w:type="dxa"/>
          </w:tcPr>
          <w:p w14:paraId="48B1C753" w14:textId="77777777" w:rsidR="00063797" w:rsidRPr="003A2380" w:rsidRDefault="00063797" w:rsidP="007938C0">
            <w:pPr>
              <w:pStyle w:val="TableParagraph"/>
              <w:widowControl/>
              <w:tabs>
                <w:tab w:val="left" w:pos="567"/>
              </w:tabs>
              <w:jc w:val="center"/>
              <w:rPr>
                <w:sz w:val="24"/>
                <w:szCs w:val="24"/>
              </w:rPr>
            </w:pPr>
            <w:r w:rsidRPr="003A2380">
              <w:rPr>
                <w:sz w:val="24"/>
                <w:szCs w:val="24"/>
                <w:lang w:val="ru-RU"/>
              </w:rPr>
              <w:t>0</w:t>
            </w:r>
          </w:p>
        </w:tc>
      </w:tr>
      <w:tr w:rsidR="00063797" w:rsidRPr="003A2380" w14:paraId="1CFFA45C" w14:textId="77777777" w:rsidTr="00063797">
        <w:trPr>
          <w:trHeight w:val="20"/>
        </w:trPr>
        <w:tc>
          <w:tcPr>
            <w:tcW w:w="9072" w:type="dxa"/>
            <w:gridSpan w:val="5"/>
          </w:tcPr>
          <w:p w14:paraId="032E29A0" w14:textId="77777777" w:rsidR="00063797" w:rsidRPr="003A2380" w:rsidRDefault="00063797" w:rsidP="007938C0">
            <w:pPr>
              <w:pStyle w:val="TableParagraph"/>
              <w:widowControl/>
              <w:tabs>
                <w:tab w:val="left" w:pos="567"/>
              </w:tabs>
              <w:rPr>
                <w:sz w:val="24"/>
                <w:szCs w:val="24"/>
                <w:lang w:val="ru-RU"/>
              </w:rPr>
            </w:pPr>
            <w:r w:rsidRPr="003A2380">
              <w:rPr>
                <w:sz w:val="24"/>
                <w:szCs w:val="24"/>
                <w:lang w:val="ru-RU"/>
              </w:rPr>
              <w:t>Нарушения обмена веществ и питания</w:t>
            </w:r>
          </w:p>
        </w:tc>
      </w:tr>
      <w:tr w:rsidR="00063797" w:rsidRPr="003A2380" w14:paraId="6EFFA42C" w14:textId="77777777" w:rsidTr="00063797">
        <w:trPr>
          <w:trHeight w:val="20"/>
        </w:trPr>
        <w:tc>
          <w:tcPr>
            <w:tcW w:w="3828" w:type="dxa"/>
          </w:tcPr>
          <w:p w14:paraId="165130F9" w14:textId="77777777" w:rsidR="00063797" w:rsidRPr="003A2380" w:rsidRDefault="00063797" w:rsidP="007938C0">
            <w:pPr>
              <w:pStyle w:val="TableParagraph"/>
              <w:widowControl/>
              <w:tabs>
                <w:tab w:val="left" w:pos="567"/>
              </w:tabs>
              <w:rPr>
                <w:sz w:val="24"/>
                <w:szCs w:val="24"/>
              </w:rPr>
            </w:pPr>
            <w:r w:rsidRPr="003A2380">
              <w:rPr>
                <w:i/>
                <w:sz w:val="24"/>
                <w:szCs w:val="24"/>
                <w:lang w:val="ru-RU"/>
              </w:rPr>
              <w:t>Очень часто</w:t>
            </w:r>
          </w:p>
        </w:tc>
        <w:tc>
          <w:tcPr>
            <w:tcW w:w="1417" w:type="dxa"/>
          </w:tcPr>
          <w:p w14:paraId="43D078E1" w14:textId="77777777" w:rsidR="00063797" w:rsidRPr="003A2380" w:rsidRDefault="00063797" w:rsidP="007938C0">
            <w:pPr>
              <w:tabs>
                <w:tab w:val="left" w:pos="567"/>
              </w:tabs>
              <w:jc w:val="center"/>
              <w:rPr>
                <w:sz w:val="24"/>
                <w:szCs w:val="24"/>
              </w:rPr>
            </w:pPr>
          </w:p>
        </w:tc>
        <w:tc>
          <w:tcPr>
            <w:tcW w:w="1276" w:type="dxa"/>
          </w:tcPr>
          <w:p w14:paraId="2FBA20F6" w14:textId="77777777" w:rsidR="00063797" w:rsidRPr="003A2380" w:rsidRDefault="00063797" w:rsidP="007938C0">
            <w:pPr>
              <w:tabs>
                <w:tab w:val="left" w:pos="567"/>
              </w:tabs>
              <w:jc w:val="center"/>
              <w:rPr>
                <w:sz w:val="24"/>
                <w:szCs w:val="24"/>
              </w:rPr>
            </w:pPr>
          </w:p>
        </w:tc>
        <w:tc>
          <w:tcPr>
            <w:tcW w:w="1559" w:type="dxa"/>
          </w:tcPr>
          <w:p w14:paraId="128F5350" w14:textId="77777777" w:rsidR="00063797" w:rsidRPr="003A2380" w:rsidRDefault="00063797" w:rsidP="007938C0">
            <w:pPr>
              <w:tabs>
                <w:tab w:val="left" w:pos="567"/>
              </w:tabs>
              <w:jc w:val="center"/>
              <w:rPr>
                <w:sz w:val="24"/>
                <w:szCs w:val="24"/>
              </w:rPr>
            </w:pPr>
          </w:p>
        </w:tc>
        <w:tc>
          <w:tcPr>
            <w:tcW w:w="992" w:type="dxa"/>
          </w:tcPr>
          <w:p w14:paraId="1F7BE4A7" w14:textId="77777777" w:rsidR="00063797" w:rsidRPr="003A2380" w:rsidRDefault="00063797" w:rsidP="007938C0">
            <w:pPr>
              <w:tabs>
                <w:tab w:val="left" w:pos="567"/>
              </w:tabs>
              <w:jc w:val="center"/>
              <w:rPr>
                <w:sz w:val="24"/>
                <w:szCs w:val="24"/>
              </w:rPr>
            </w:pPr>
          </w:p>
        </w:tc>
      </w:tr>
      <w:tr w:rsidR="00063797" w:rsidRPr="003A2380" w14:paraId="5553A745" w14:textId="77777777" w:rsidTr="00063797">
        <w:trPr>
          <w:trHeight w:val="20"/>
        </w:trPr>
        <w:tc>
          <w:tcPr>
            <w:tcW w:w="3828" w:type="dxa"/>
          </w:tcPr>
          <w:p w14:paraId="604A0D17" w14:textId="77777777" w:rsidR="00063797" w:rsidRPr="003A2380" w:rsidRDefault="00063797" w:rsidP="007938C0">
            <w:pPr>
              <w:pStyle w:val="TableParagraph"/>
              <w:widowControl/>
              <w:tabs>
                <w:tab w:val="left" w:pos="567"/>
              </w:tabs>
              <w:rPr>
                <w:sz w:val="24"/>
                <w:szCs w:val="24"/>
              </w:rPr>
            </w:pPr>
            <w:r w:rsidRPr="003A2380">
              <w:rPr>
                <w:sz w:val="24"/>
                <w:szCs w:val="24"/>
                <w:lang w:val="ru-RU"/>
              </w:rPr>
              <w:t>Снижение аппетита</w:t>
            </w:r>
          </w:p>
        </w:tc>
        <w:tc>
          <w:tcPr>
            <w:tcW w:w="1417" w:type="dxa"/>
          </w:tcPr>
          <w:p w14:paraId="13E514C8" w14:textId="77777777" w:rsidR="00063797" w:rsidRPr="003A2380" w:rsidRDefault="00063797" w:rsidP="007938C0">
            <w:pPr>
              <w:pStyle w:val="TableParagraph"/>
              <w:widowControl/>
              <w:tabs>
                <w:tab w:val="left" w:pos="567"/>
              </w:tabs>
              <w:jc w:val="center"/>
              <w:rPr>
                <w:sz w:val="24"/>
                <w:szCs w:val="24"/>
              </w:rPr>
            </w:pPr>
            <w:r w:rsidRPr="003A2380">
              <w:rPr>
                <w:sz w:val="24"/>
                <w:szCs w:val="24"/>
                <w:lang w:val="ru-RU"/>
              </w:rPr>
              <w:t>60 (17.4)</w:t>
            </w:r>
          </w:p>
        </w:tc>
        <w:tc>
          <w:tcPr>
            <w:tcW w:w="1276" w:type="dxa"/>
          </w:tcPr>
          <w:p w14:paraId="565B05EF" w14:textId="77777777" w:rsidR="00063797" w:rsidRPr="003A2380" w:rsidRDefault="00063797" w:rsidP="007938C0">
            <w:pPr>
              <w:pStyle w:val="TableParagraph"/>
              <w:widowControl/>
              <w:tabs>
                <w:tab w:val="left" w:pos="567"/>
              </w:tabs>
              <w:jc w:val="center"/>
              <w:rPr>
                <w:sz w:val="24"/>
                <w:szCs w:val="24"/>
              </w:rPr>
            </w:pPr>
            <w:r w:rsidRPr="003A2380">
              <w:rPr>
                <w:sz w:val="24"/>
                <w:szCs w:val="24"/>
                <w:lang w:val="ru-RU"/>
              </w:rPr>
              <w:t>4 (1.2)</w:t>
            </w:r>
          </w:p>
        </w:tc>
        <w:tc>
          <w:tcPr>
            <w:tcW w:w="1559" w:type="dxa"/>
          </w:tcPr>
          <w:p w14:paraId="7CFF9463" w14:textId="77777777" w:rsidR="00063797" w:rsidRPr="003A2380" w:rsidRDefault="00063797" w:rsidP="007938C0">
            <w:pPr>
              <w:pStyle w:val="TableParagraph"/>
              <w:widowControl/>
              <w:tabs>
                <w:tab w:val="left" w:pos="567"/>
              </w:tabs>
              <w:jc w:val="center"/>
              <w:rPr>
                <w:sz w:val="24"/>
                <w:szCs w:val="24"/>
              </w:rPr>
            </w:pPr>
            <w:r w:rsidRPr="003A2380">
              <w:rPr>
                <w:sz w:val="24"/>
                <w:szCs w:val="24"/>
                <w:lang w:val="ru-RU"/>
              </w:rPr>
              <w:t>18 (10.5)</w:t>
            </w:r>
          </w:p>
        </w:tc>
        <w:tc>
          <w:tcPr>
            <w:tcW w:w="992" w:type="dxa"/>
          </w:tcPr>
          <w:p w14:paraId="73EC8FC0" w14:textId="77777777" w:rsidR="00063797" w:rsidRPr="003A2380" w:rsidRDefault="00063797" w:rsidP="007938C0">
            <w:pPr>
              <w:pStyle w:val="TableParagraph"/>
              <w:widowControl/>
              <w:tabs>
                <w:tab w:val="left" w:pos="567"/>
              </w:tabs>
              <w:jc w:val="center"/>
              <w:rPr>
                <w:sz w:val="24"/>
                <w:szCs w:val="24"/>
              </w:rPr>
            </w:pPr>
            <w:r w:rsidRPr="003A2380">
              <w:rPr>
                <w:sz w:val="24"/>
                <w:szCs w:val="24"/>
                <w:lang w:val="ru-RU"/>
              </w:rPr>
              <w:t>1 (0.6)</w:t>
            </w:r>
          </w:p>
        </w:tc>
      </w:tr>
      <w:tr w:rsidR="00063797" w:rsidRPr="003A2380" w14:paraId="3D422A20" w14:textId="77777777" w:rsidTr="00063797">
        <w:trPr>
          <w:trHeight w:val="20"/>
        </w:trPr>
        <w:tc>
          <w:tcPr>
            <w:tcW w:w="9072" w:type="dxa"/>
            <w:gridSpan w:val="5"/>
          </w:tcPr>
          <w:p w14:paraId="0544D8EA" w14:textId="77777777" w:rsidR="00063797" w:rsidRPr="003A2380" w:rsidRDefault="00063797" w:rsidP="007938C0">
            <w:pPr>
              <w:pStyle w:val="TableParagraph"/>
              <w:widowControl/>
              <w:tabs>
                <w:tab w:val="left" w:pos="567"/>
              </w:tabs>
              <w:rPr>
                <w:sz w:val="24"/>
                <w:szCs w:val="24"/>
                <w:lang w:val="ru-RU"/>
              </w:rPr>
            </w:pPr>
            <w:r w:rsidRPr="003A2380">
              <w:rPr>
                <w:sz w:val="24"/>
                <w:szCs w:val="24"/>
                <w:lang w:val="ru-RU"/>
              </w:rPr>
              <w:t>Нарушения со стороны нервной системы</w:t>
            </w:r>
          </w:p>
        </w:tc>
      </w:tr>
      <w:tr w:rsidR="00063797" w:rsidRPr="003A2380" w14:paraId="69FFCA83" w14:textId="77777777" w:rsidTr="00063797">
        <w:trPr>
          <w:trHeight w:val="20"/>
        </w:trPr>
        <w:tc>
          <w:tcPr>
            <w:tcW w:w="3828" w:type="dxa"/>
          </w:tcPr>
          <w:p w14:paraId="2E56F268" w14:textId="77777777" w:rsidR="00063797" w:rsidRPr="003A2380" w:rsidRDefault="00063797" w:rsidP="007938C0">
            <w:pPr>
              <w:pStyle w:val="TableParagraph"/>
              <w:widowControl/>
              <w:tabs>
                <w:tab w:val="left" w:pos="567"/>
              </w:tabs>
              <w:rPr>
                <w:sz w:val="24"/>
                <w:szCs w:val="24"/>
              </w:rPr>
            </w:pPr>
            <w:r w:rsidRPr="003A2380">
              <w:rPr>
                <w:i/>
                <w:sz w:val="24"/>
                <w:szCs w:val="24"/>
                <w:lang w:val="ru-RU"/>
              </w:rPr>
              <w:t>Часто</w:t>
            </w:r>
          </w:p>
        </w:tc>
        <w:tc>
          <w:tcPr>
            <w:tcW w:w="1417" w:type="dxa"/>
          </w:tcPr>
          <w:p w14:paraId="589E3F05" w14:textId="77777777" w:rsidR="00063797" w:rsidRPr="003A2380" w:rsidRDefault="00063797" w:rsidP="007938C0">
            <w:pPr>
              <w:tabs>
                <w:tab w:val="left" w:pos="567"/>
              </w:tabs>
              <w:jc w:val="center"/>
              <w:rPr>
                <w:sz w:val="24"/>
                <w:szCs w:val="24"/>
              </w:rPr>
            </w:pPr>
          </w:p>
        </w:tc>
        <w:tc>
          <w:tcPr>
            <w:tcW w:w="1276" w:type="dxa"/>
          </w:tcPr>
          <w:p w14:paraId="49E48858" w14:textId="77777777" w:rsidR="00063797" w:rsidRPr="003A2380" w:rsidRDefault="00063797" w:rsidP="007938C0">
            <w:pPr>
              <w:tabs>
                <w:tab w:val="left" w:pos="567"/>
              </w:tabs>
              <w:jc w:val="center"/>
              <w:rPr>
                <w:sz w:val="24"/>
                <w:szCs w:val="24"/>
              </w:rPr>
            </w:pPr>
          </w:p>
        </w:tc>
        <w:tc>
          <w:tcPr>
            <w:tcW w:w="1559" w:type="dxa"/>
          </w:tcPr>
          <w:p w14:paraId="5F4F7687" w14:textId="77777777" w:rsidR="00063797" w:rsidRPr="003A2380" w:rsidRDefault="00063797" w:rsidP="007938C0">
            <w:pPr>
              <w:tabs>
                <w:tab w:val="left" w:pos="567"/>
              </w:tabs>
              <w:jc w:val="center"/>
              <w:rPr>
                <w:sz w:val="24"/>
                <w:szCs w:val="24"/>
              </w:rPr>
            </w:pPr>
          </w:p>
        </w:tc>
        <w:tc>
          <w:tcPr>
            <w:tcW w:w="992" w:type="dxa"/>
          </w:tcPr>
          <w:p w14:paraId="0682FBBA" w14:textId="77777777" w:rsidR="00063797" w:rsidRPr="003A2380" w:rsidRDefault="00063797" w:rsidP="007938C0">
            <w:pPr>
              <w:tabs>
                <w:tab w:val="left" w:pos="567"/>
              </w:tabs>
              <w:jc w:val="center"/>
              <w:rPr>
                <w:sz w:val="24"/>
                <w:szCs w:val="24"/>
              </w:rPr>
            </w:pPr>
          </w:p>
        </w:tc>
      </w:tr>
      <w:tr w:rsidR="00063797" w:rsidRPr="003A2380" w14:paraId="07DB8CE0" w14:textId="77777777" w:rsidTr="00063797">
        <w:trPr>
          <w:trHeight w:val="20"/>
        </w:trPr>
        <w:tc>
          <w:tcPr>
            <w:tcW w:w="3828" w:type="dxa"/>
          </w:tcPr>
          <w:p w14:paraId="1508E96C" w14:textId="77777777" w:rsidR="00063797" w:rsidRPr="003A2380" w:rsidRDefault="00063797" w:rsidP="007938C0">
            <w:pPr>
              <w:pStyle w:val="TableParagraph"/>
              <w:widowControl/>
              <w:tabs>
                <w:tab w:val="left" w:pos="567"/>
              </w:tabs>
              <w:rPr>
                <w:sz w:val="24"/>
                <w:szCs w:val="24"/>
              </w:rPr>
            </w:pPr>
            <w:proofErr w:type="spellStart"/>
            <w:r w:rsidRPr="003A2380">
              <w:rPr>
                <w:sz w:val="24"/>
                <w:szCs w:val="24"/>
                <w:lang w:val="ru-RU"/>
              </w:rPr>
              <w:t>Дисгевзия</w:t>
            </w:r>
            <w:proofErr w:type="spellEnd"/>
          </w:p>
        </w:tc>
        <w:tc>
          <w:tcPr>
            <w:tcW w:w="1417" w:type="dxa"/>
          </w:tcPr>
          <w:p w14:paraId="11EF81F2" w14:textId="77777777" w:rsidR="00063797" w:rsidRPr="003A2380" w:rsidRDefault="00063797" w:rsidP="007938C0">
            <w:pPr>
              <w:pStyle w:val="TableParagraph"/>
              <w:widowControl/>
              <w:tabs>
                <w:tab w:val="left" w:pos="567"/>
              </w:tabs>
              <w:jc w:val="center"/>
              <w:rPr>
                <w:sz w:val="24"/>
                <w:szCs w:val="24"/>
              </w:rPr>
            </w:pPr>
            <w:r w:rsidRPr="003A2380">
              <w:rPr>
                <w:sz w:val="24"/>
                <w:szCs w:val="24"/>
                <w:lang w:val="ru-RU"/>
              </w:rPr>
              <w:t>27 (7.8)</w:t>
            </w:r>
          </w:p>
        </w:tc>
        <w:tc>
          <w:tcPr>
            <w:tcW w:w="1276" w:type="dxa"/>
          </w:tcPr>
          <w:p w14:paraId="2C58CCC0" w14:textId="77777777" w:rsidR="00063797" w:rsidRPr="003A2380" w:rsidRDefault="00063797" w:rsidP="007938C0">
            <w:pPr>
              <w:pStyle w:val="TableParagraph"/>
              <w:widowControl/>
              <w:tabs>
                <w:tab w:val="left" w:pos="567"/>
              </w:tabs>
              <w:jc w:val="center"/>
              <w:rPr>
                <w:sz w:val="24"/>
                <w:szCs w:val="24"/>
              </w:rPr>
            </w:pPr>
            <w:r w:rsidRPr="003A2380">
              <w:rPr>
                <w:sz w:val="24"/>
                <w:szCs w:val="24"/>
                <w:lang w:val="ru-RU"/>
              </w:rPr>
              <w:t>0</w:t>
            </w:r>
          </w:p>
        </w:tc>
        <w:tc>
          <w:tcPr>
            <w:tcW w:w="1559" w:type="dxa"/>
          </w:tcPr>
          <w:p w14:paraId="65B39F30" w14:textId="77777777" w:rsidR="00063797" w:rsidRPr="003A2380" w:rsidRDefault="00063797" w:rsidP="007938C0">
            <w:pPr>
              <w:pStyle w:val="TableParagraph"/>
              <w:widowControl/>
              <w:tabs>
                <w:tab w:val="left" w:pos="567"/>
              </w:tabs>
              <w:jc w:val="center"/>
              <w:rPr>
                <w:sz w:val="24"/>
                <w:szCs w:val="24"/>
              </w:rPr>
            </w:pPr>
            <w:r w:rsidRPr="003A2380">
              <w:rPr>
                <w:sz w:val="24"/>
                <w:szCs w:val="24"/>
                <w:lang w:val="ru-RU"/>
              </w:rPr>
              <w:t>6 (3.5)</w:t>
            </w:r>
          </w:p>
        </w:tc>
        <w:tc>
          <w:tcPr>
            <w:tcW w:w="992" w:type="dxa"/>
          </w:tcPr>
          <w:p w14:paraId="36EEF28B" w14:textId="77777777" w:rsidR="00063797" w:rsidRPr="003A2380" w:rsidRDefault="00063797" w:rsidP="007938C0">
            <w:pPr>
              <w:pStyle w:val="TableParagraph"/>
              <w:widowControl/>
              <w:tabs>
                <w:tab w:val="left" w:pos="567"/>
              </w:tabs>
              <w:jc w:val="center"/>
              <w:rPr>
                <w:sz w:val="24"/>
                <w:szCs w:val="24"/>
              </w:rPr>
            </w:pPr>
            <w:r w:rsidRPr="003A2380">
              <w:rPr>
                <w:sz w:val="24"/>
                <w:szCs w:val="24"/>
                <w:lang w:val="ru-RU"/>
              </w:rPr>
              <w:t>0</w:t>
            </w:r>
          </w:p>
        </w:tc>
      </w:tr>
      <w:tr w:rsidR="00063797" w:rsidRPr="003A2380" w14:paraId="0ECB5D21" w14:textId="77777777" w:rsidTr="00063797">
        <w:trPr>
          <w:trHeight w:val="20"/>
        </w:trPr>
        <w:tc>
          <w:tcPr>
            <w:tcW w:w="9072" w:type="dxa"/>
            <w:gridSpan w:val="5"/>
          </w:tcPr>
          <w:p w14:paraId="0CB820B4" w14:textId="77777777" w:rsidR="00063797" w:rsidRPr="003A2380" w:rsidRDefault="00063797" w:rsidP="007938C0">
            <w:pPr>
              <w:pStyle w:val="TableParagraph"/>
              <w:widowControl/>
              <w:tabs>
                <w:tab w:val="left" w:pos="567"/>
              </w:tabs>
              <w:rPr>
                <w:sz w:val="24"/>
                <w:szCs w:val="24"/>
                <w:lang w:val="ru-RU"/>
              </w:rPr>
            </w:pPr>
            <w:r w:rsidRPr="003A2380">
              <w:rPr>
                <w:sz w:val="24"/>
                <w:szCs w:val="24"/>
                <w:lang w:val="ru-RU"/>
              </w:rPr>
              <w:t>Нарушения со стороны органа зрения</w:t>
            </w:r>
          </w:p>
        </w:tc>
      </w:tr>
      <w:tr w:rsidR="00063797" w:rsidRPr="003A2380" w14:paraId="780EE271" w14:textId="77777777" w:rsidTr="00063797">
        <w:trPr>
          <w:trHeight w:val="20"/>
        </w:trPr>
        <w:tc>
          <w:tcPr>
            <w:tcW w:w="3828" w:type="dxa"/>
          </w:tcPr>
          <w:p w14:paraId="2AC07642" w14:textId="77777777" w:rsidR="00063797" w:rsidRPr="003A2380" w:rsidRDefault="00063797" w:rsidP="007938C0">
            <w:pPr>
              <w:pStyle w:val="TableParagraph"/>
              <w:widowControl/>
              <w:tabs>
                <w:tab w:val="left" w:pos="567"/>
              </w:tabs>
              <w:rPr>
                <w:sz w:val="24"/>
                <w:szCs w:val="24"/>
              </w:rPr>
            </w:pPr>
            <w:r w:rsidRPr="003A2380">
              <w:rPr>
                <w:i/>
                <w:sz w:val="24"/>
                <w:szCs w:val="24"/>
                <w:lang w:val="ru-RU"/>
              </w:rPr>
              <w:t>Часто</w:t>
            </w:r>
          </w:p>
        </w:tc>
        <w:tc>
          <w:tcPr>
            <w:tcW w:w="1417" w:type="dxa"/>
          </w:tcPr>
          <w:p w14:paraId="34858F74" w14:textId="77777777" w:rsidR="00063797" w:rsidRPr="003A2380" w:rsidRDefault="00063797" w:rsidP="007938C0">
            <w:pPr>
              <w:tabs>
                <w:tab w:val="left" w:pos="567"/>
              </w:tabs>
              <w:jc w:val="center"/>
              <w:rPr>
                <w:sz w:val="24"/>
                <w:szCs w:val="24"/>
              </w:rPr>
            </w:pPr>
          </w:p>
        </w:tc>
        <w:tc>
          <w:tcPr>
            <w:tcW w:w="1276" w:type="dxa"/>
          </w:tcPr>
          <w:p w14:paraId="02DD27F1" w14:textId="77777777" w:rsidR="00063797" w:rsidRPr="003A2380" w:rsidRDefault="00063797" w:rsidP="007938C0">
            <w:pPr>
              <w:tabs>
                <w:tab w:val="left" w:pos="567"/>
              </w:tabs>
              <w:jc w:val="center"/>
              <w:rPr>
                <w:sz w:val="24"/>
                <w:szCs w:val="24"/>
              </w:rPr>
            </w:pPr>
          </w:p>
        </w:tc>
        <w:tc>
          <w:tcPr>
            <w:tcW w:w="1559" w:type="dxa"/>
          </w:tcPr>
          <w:p w14:paraId="7951F102" w14:textId="77777777" w:rsidR="00063797" w:rsidRPr="003A2380" w:rsidRDefault="00063797" w:rsidP="007938C0">
            <w:pPr>
              <w:tabs>
                <w:tab w:val="left" w:pos="567"/>
              </w:tabs>
              <w:jc w:val="center"/>
              <w:rPr>
                <w:sz w:val="24"/>
                <w:szCs w:val="24"/>
              </w:rPr>
            </w:pPr>
          </w:p>
        </w:tc>
        <w:tc>
          <w:tcPr>
            <w:tcW w:w="992" w:type="dxa"/>
          </w:tcPr>
          <w:p w14:paraId="5797DD3A" w14:textId="77777777" w:rsidR="00063797" w:rsidRPr="003A2380" w:rsidRDefault="00063797" w:rsidP="007938C0">
            <w:pPr>
              <w:tabs>
                <w:tab w:val="left" w:pos="567"/>
              </w:tabs>
              <w:jc w:val="center"/>
              <w:rPr>
                <w:sz w:val="24"/>
                <w:szCs w:val="24"/>
              </w:rPr>
            </w:pPr>
          </w:p>
        </w:tc>
      </w:tr>
      <w:tr w:rsidR="00063797" w:rsidRPr="003A2380" w14:paraId="7E85F83D" w14:textId="77777777" w:rsidTr="00063797">
        <w:trPr>
          <w:trHeight w:val="20"/>
        </w:trPr>
        <w:tc>
          <w:tcPr>
            <w:tcW w:w="3828" w:type="dxa"/>
          </w:tcPr>
          <w:p w14:paraId="6E120A3A" w14:textId="77777777" w:rsidR="00063797" w:rsidRPr="003A2380" w:rsidRDefault="00063797" w:rsidP="007938C0">
            <w:pPr>
              <w:pStyle w:val="TableParagraph"/>
              <w:widowControl/>
              <w:tabs>
                <w:tab w:val="left" w:pos="567"/>
              </w:tabs>
              <w:rPr>
                <w:sz w:val="24"/>
                <w:szCs w:val="24"/>
              </w:rPr>
            </w:pPr>
            <w:r w:rsidRPr="003A2380">
              <w:rPr>
                <w:sz w:val="24"/>
                <w:szCs w:val="24"/>
                <w:lang w:val="ru-RU"/>
              </w:rPr>
              <w:t>Повышенное слезотечение</w:t>
            </w:r>
          </w:p>
        </w:tc>
        <w:tc>
          <w:tcPr>
            <w:tcW w:w="1417" w:type="dxa"/>
          </w:tcPr>
          <w:p w14:paraId="451F329B" w14:textId="77777777" w:rsidR="00063797" w:rsidRPr="003A2380" w:rsidRDefault="00063797" w:rsidP="007938C0">
            <w:pPr>
              <w:pStyle w:val="TableParagraph"/>
              <w:widowControl/>
              <w:tabs>
                <w:tab w:val="left" w:pos="567"/>
              </w:tabs>
              <w:jc w:val="center"/>
              <w:rPr>
                <w:sz w:val="24"/>
                <w:szCs w:val="24"/>
              </w:rPr>
            </w:pPr>
            <w:r w:rsidRPr="003A2380">
              <w:rPr>
                <w:sz w:val="24"/>
                <w:szCs w:val="24"/>
                <w:lang w:val="ru-RU"/>
              </w:rPr>
              <w:t>25 (7.2)</w:t>
            </w:r>
          </w:p>
        </w:tc>
        <w:tc>
          <w:tcPr>
            <w:tcW w:w="1276" w:type="dxa"/>
          </w:tcPr>
          <w:p w14:paraId="58E52E90" w14:textId="77777777" w:rsidR="00063797" w:rsidRPr="003A2380" w:rsidRDefault="00063797" w:rsidP="007938C0">
            <w:pPr>
              <w:pStyle w:val="TableParagraph"/>
              <w:widowControl/>
              <w:tabs>
                <w:tab w:val="left" w:pos="567"/>
              </w:tabs>
              <w:jc w:val="center"/>
              <w:rPr>
                <w:sz w:val="24"/>
                <w:szCs w:val="24"/>
              </w:rPr>
            </w:pPr>
            <w:r w:rsidRPr="003A2380">
              <w:rPr>
                <w:sz w:val="24"/>
                <w:szCs w:val="24"/>
                <w:lang w:val="ru-RU"/>
              </w:rPr>
              <w:t>0</w:t>
            </w:r>
          </w:p>
        </w:tc>
        <w:tc>
          <w:tcPr>
            <w:tcW w:w="1559" w:type="dxa"/>
          </w:tcPr>
          <w:p w14:paraId="6B382460" w14:textId="77777777" w:rsidR="00063797" w:rsidRPr="003A2380" w:rsidRDefault="00063797" w:rsidP="007938C0">
            <w:pPr>
              <w:pStyle w:val="TableParagraph"/>
              <w:widowControl/>
              <w:tabs>
                <w:tab w:val="left" w:pos="567"/>
              </w:tabs>
              <w:jc w:val="center"/>
              <w:rPr>
                <w:sz w:val="24"/>
                <w:szCs w:val="24"/>
              </w:rPr>
            </w:pPr>
            <w:r w:rsidRPr="003A2380">
              <w:rPr>
                <w:sz w:val="24"/>
                <w:szCs w:val="24"/>
                <w:lang w:val="ru-RU"/>
              </w:rPr>
              <w:t>2 (1.2)</w:t>
            </w:r>
          </w:p>
        </w:tc>
        <w:tc>
          <w:tcPr>
            <w:tcW w:w="992" w:type="dxa"/>
          </w:tcPr>
          <w:p w14:paraId="63D85D73" w14:textId="77777777" w:rsidR="00063797" w:rsidRPr="003A2380" w:rsidRDefault="00063797" w:rsidP="007938C0">
            <w:pPr>
              <w:pStyle w:val="TableParagraph"/>
              <w:widowControl/>
              <w:tabs>
                <w:tab w:val="left" w:pos="567"/>
              </w:tabs>
              <w:jc w:val="center"/>
              <w:rPr>
                <w:sz w:val="24"/>
                <w:szCs w:val="24"/>
              </w:rPr>
            </w:pPr>
            <w:r w:rsidRPr="003A2380">
              <w:rPr>
                <w:sz w:val="24"/>
                <w:szCs w:val="24"/>
                <w:lang w:val="ru-RU"/>
              </w:rPr>
              <w:t>0</w:t>
            </w:r>
          </w:p>
        </w:tc>
      </w:tr>
      <w:tr w:rsidR="00063797" w:rsidRPr="003A2380" w14:paraId="5053A300" w14:textId="77777777" w:rsidTr="00063797">
        <w:trPr>
          <w:trHeight w:val="20"/>
        </w:trPr>
        <w:tc>
          <w:tcPr>
            <w:tcW w:w="3828" w:type="dxa"/>
          </w:tcPr>
          <w:p w14:paraId="749138D7" w14:textId="77777777" w:rsidR="00063797" w:rsidRPr="003A2380" w:rsidRDefault="00063797" w:rsidP="007938C0">
            <w:pPr>
              <w:pStyle w:val="TableParagraph"/>
              <w:widowControl/>
              <w:tabs>
                <w:tab w:val="left" w:pos="567"/>
              </w:tabs>
              <w:rPr>
                <w:sz w:val="24"/>
                <w:szCs w:val="24"/>
              </w:rPr>
            </w:pPr>
            <w:r w:rsidRPr="003A2380">
              <w:rPr>
                <w:sz w:val="24"/>
                <w:szCs w:val="24"/>
                <w:lang w:val="ru-RU"/>
              </w:rPr>
              <w:t>Нечеткость зрение</w:t>
            </w:r>
          </w:p>
        </w:tc>
        <w:tc>
          <w:tcPr>
            <w:tcW w:w="1417" w:type="dxa"/>
          </w:tcPr>
          <w:p w14:paraId="023E738A" w14:textId="77777777" w:rsidR="00063797" w:rsidRPr="003A2380" w:rsidRDefault="00063797" w:rsidP="007938C0">
            <w:pPr>
              <w:pStyle w:val="TableParagraph"/>
              <w:widowControl/>
              <w:tabs>
                <w:tab w:val="left" w:pos="567"/>
              </w:tabs>
              <w:jc w:val="center"/>
              <w:rPr>
                <w:sz w:val="24"/>
                <w:szCs w:val="24"/>
              </w:rPr>
            </w:pPr>
            <w:r w:rsidRPr="003A2380">
              <w:rPr>
                <w:sz w:val="24"/>
                <w:szCs w:val="24"/>
                <w:lang w:val="ru-RU"/>
              </w:rPr>
              <w:t>24 (7.0)</w:t>
            </w:r>
          </w:p>
        </w:tc>
        <w:tc>
          <w:tcPr>
            <w:tcW w:w="1276" w:type="dxa"/>
          </w:tcPr>
          <w:p w14:paraId="30E32A1C" w14:textId="77777777" w:rsidR="00063797" w:rsidRPr="003A2380" w:rsidRDefault="00063797" w:rsidP="007938C0">
            <w:pPr>
              <w:pStyle w:val="TableParagraph"/>
              <w:widowControl/>
              <w:tabs>
                <w:tab w:val="left" w:pos="567"/>
              </w:tabs>
              <w:jc w:val="center"/>
              <w:rPr>
                <w:sz w:val="24"/>
                <w:szCs w:val="24"/>
              </w:rPr>
            </w:pPr>
            <w:r w:rsidRPr="003A2380">
              <w:rPr>
                <w:sz w:val="24"/>
                <w:szCs w:val="24"/>
                <w:lang w:val="ru-RU"/>
              </w:rPr>
              <w:t>0</w:t>
            </w:r>
          </w:p>
        </w:tc>
        <w:tc>
          <w:tcPr>
            <w:tcW w:w="1559" w:type="dxa"/>
          </w:tcPr>
          <w:p w14:paraId="15D337C3" w14:textId="77777777" w:rsidR="00063797" w:rsidRPr="003A2380" w:rsidRDefault="00063797" w:rsidP="007938C0">
            <w:pPr>
              <w:pStyle w:val="TableParagraph"/>
              <w:widowControl/>
              <w:tabs>
                <w:tab w:val="left" w:pos="567"/>
              </w:tabs>
              <w:jc w:val="center"/>
              <w:rPr>
                <w:sz w:val="24"/>
                <w:szCs w:val="24"/>
              </w:rPr>
            </w:pPr>
            <w:r w:rsidRPr="003A2380">
              <w:rPr>
                <w:sz w:val="24"/>
                <w:szCs w:val="24"/>
                <w:lang w:val="ru-RU"/>
              </w:rPr>
              <w:t>3 (1.7)</w:t>
            </w:r>
          </w:p>
        </w:tc>
        <w:tc>
          <w:tcPr>
            <w:tcW w:w="992" w:type="dxa"/>
          </w:tcPr>
          <w:p w14:paraId="630EF82C" w14:textId="77777777" w:rsidR="00063797" w:rsidRPr="003A2380" w:rsidRDefault="00063797" w:rsidP="007938C0">
            <w:pPr>
              <w:pStyle w:val="TableParagraph"/>
              <w:widowControl/>
              <w:tabs>
                <w:tab w:val="left" w:pos="567"/>
              </w:tabs>
              <w:jc w:val="center"/>
              <w:rPr>
                <w:sz w:val="24"/>
                <w:szCs w:val="24"/>
              </w:rPr>
            </w:pPr>
            <w:r w:rsidRPr="003A2380">
              <w:rPr>
                <w:sz w:val="24"/>
                <w:szCs w:val="24"/>
                <w:lang w:val="ru-RU"/>
              </w:rPr>
              <w:t>0</w:t>
            </w:r>
          </w:p>
        </w:tc>
      </w:tr>
      <w:tr w:rsidR="00063797" w:rsidRPr="003A2380" w14:paraId="2DD501B2" w14:textId="77777777" w:rsidTr="00063797">
        <w:trPr>
          <w:trHeight w:val="20"/>
        </w:trPr>
        <w:tc>
          <w:tcPr>
            <w:tcW w:w="3828" w:type="dxa"/>
          </w:tcPr>
          <w:p w14:paraId="33A109DF" w14:textId="77777777" w:rsidR="00063797" w:rsidRPr="003A2380" w:rsidRDefault="00063797" w:rsidP="007938C0">
            <w:pPr>
              <w:pStyle w:val="TableParagraph"/>
              <w:widowControl/>
              <w:tabs>
                <w:tab w:val="left" w:pos="567"/>
              </w:tabs>
              <w:rPr>
                <w:sz w:val="24"/>
                <w:szCs w:val="24"/>
              </w:rPr>
            </w:pPr>
            <w:r w:rsidRPr="003A2380">
              <w:rPr>
                <w:sz w:val="24"/>
                <w:szCs w:val="24"/>
                <w:lang w:val="ru-RU"/>
              </w:rPr>
              <w:t>Сухость слизистой оболочки глаз</w:t>
            </w:r>
          </w:p>
        </w:tc>
        <w:tc>
          <w:tcPr>
            <w:tcW w:w="1417" w:type="dxa"/>
          </w:tcPr>
          <w:p w14:paraId="440485CE" w14:textId="77777777" w:rsidR="00063797" w:rsidRPr="003A2380" w:rsidRDefault="00063797" w:rsidP="007938C0">
            <w:pPr>
              <w:pStyle w:val="TableParagraph"/>
              <w:widowControl/>
              <w:tabs>
                <w:tab w:val="left" w:pos="567"/>
              </w:tabs>
              <w:jc w:val="center"/>
              <w:rPr>
                <w:sz w:val="24"/>
                <w:szCs w:val="24"/>
              </w:rPr>
            </w:pPr>
            <w:r w:rsidRPr="003A2380">
              <w:rPr>
                <w:sz w:val="24"/>
                <w:szCs w:val="24"/>
                <w:lang w:val="ru-RU"/>
              </w:rPr>
              <w:t>15 (4.3)</w:t>
            </w:r>
          </w:p>
        </w:tc>
        <w:tc>
          <w:tcPr>
            <w:tcW w:w="1276" w:type="dxa"/>
          </w:tcPr>
          <w:p w14:paraId="7C8E08D9" w14:textId="77777777" w:rsidR="00063797" w:rsidRPr="003A2380" w:rsidRDefault="00063797" w:rsidP="007938C0">
            <w:pPr>
              <w:pStyle w:val="TableParagraph"/>
              <w:widowControl/>
              <w:tabs>
                <w:tab w:val="left" w:pos="567"/>
              </w:tabs>
              <w:jc w:val="center"/>
              <w:rPr>
                <w:sz w:val="24"/>
                <w:szCs w:val="24"/>
              </w:rPr>
            </w:pPr>
            <w:r w:rsidRPr="003A2380">
              <w:rPr>
                <w:sz w:val="24"/>
                <w:szCs w:val="24"/>
                <w:lang w:val="ru-RU"/>
              </w:rPr>
              <w:t>0</w:t>
            </w:r>
          </w:p>
        </w:tc>
        <w:tc>
          <w:tcPr>
            <w:tcW w:w="1559" w:type="dxa"/>
          </w:tcPr>
          <w:p w14:paraId="6FF664F1" w14:textId="77777777" w:rsidR="00063797" w:rsidRPr="003A2380" w:rsidRDefault="00063797" w:rsidP="007938C0">
            <w:pPr>
              <w:pStyle w:val="TableParagraph"/>
              <w:widowControl/>
              <w:tabs>
                <w:tab w:val="left" w:pos="567"/>
              </w:tabs>
              <w:jc w:val="center"/>
              <w:rPr>
                <w:sz w:val="24"/>
                <w:szCs w:val="24"/>
              </w:rPr>
            </w:pPr>
            <w:r w:rsidRPr="003A2380">
              <w:rPr>
                <w:sz w:val="24"/>
                <w:szCs w:val="24"/>
                <w:lang w:val="ru-RU"/>
              </w:rPr>
              <w:t>3 (1.7)</w:t>
            </w:r>
          </w:p>
        </w:tc>
        <w:tc>
          <w:tcPr>
            <w:tcW w:w="992" w:type="dxa"/>
          </w:tcPr>
          <w:p w14:paraId="5A8B51FB" w14:textId="77777777" w:rsidR="00063797" w:rsidRPr="003A2380" w:rsidRDefault="00063797" w:rsidP="007938C0">
            <w:pPr>
              <w:pStyle w:val="TableParagraph"/>
              <w:widowControl/>
              <w:tabs>
                <w:tab w:val="left" w:pos="567"/>
              </w:tabs>
              <w:jc w:val="center"/>
              <w:rPr>
                <w:sz w:val="24"/>
                <w:szCs w:val="24"/>
              </w:rPr>
            </w:pPr>
            <w:r w:rsidRPr="003A2380">
              <w:rPr>
                <w:sz w:val="24"/>
                <w:szCs w:val="24"/>
                <w:lang w:val="ru-RU"/>
              </w:rPr>
              <w:t>0</w:t>
            </w:r>
          </w:p>
        </w:tc>
      </w:tr>
      <w:tr w:rsidR="00063797" w:rsidRPr="003A2380" w14:paraId="51B9D049" w14:textId="77777777" w:rsidTr="00063797">
        <w:trPr>
          <w:trHeight w:val="20"/>
        </w:trPr>
        <w:tc>
          <w:tcPr>
            <w:tcW w:w="9072" w:type="dxa"/>
            <w:gridSpan w:val="5"/>
          </w:tcPr>
          <w:p w14:paraId="5FAED8A3" w14:textId="77777777" w:rsidR="00063797" w:rsidRPr="003A2380" w:rsidRDefault="00063797" w:rsidP="007938C0">
            <w:pPr>
              <w:pStyle w:val="TableParagraph"/>
              <w:widowControl/>
              <w:tabs>
                <w:tab w:val="left" w:pos="567"/>
              </w:tabs>
              <w:rPr>
                <w:sz w:val="24"/>
                <w:szCs w:val="24"/>
                <w:lang w:val="ru-RU"/>
              </w:rPr>
            </w:pPr>
            <w:r w:rsidRPr="003A2380">
              <w:rPr>
                <w:sz w:val="24"/>
                <w:szCs w:val="24"/>
                <w:lang w:val="ru-RU"/>
              </w:rPr>
              <w:t>Нарушения со стороны дыхательной системы, органов грудной клетки и средостения</w:t>
            </w:r>
          </w:p>
        </w:tc>
      </w:tr>
      <w:tr w:rsidR="00063797" w:rsidRPr="003A2380" w14:paraId="111CB424" w14:textId="77777777" w:rsidTr="00063797">
        <w:trPr>
          <w:trHeight w:val="20"/>
        </w:trPr>
        <w:tc>
          <w:tcPr>
            <w:tcW w:w="3828" w:type="dxa"/>
          </w:tcPr>
          <w:p w14:paraId="60787003" w14:textId="77777777" w:rsidR="00063797" w:rsidRPr="003A2380" w:rsidRDefault="00063797" w:rsidP="007938C0">
            <w:pPr>
              <w:pStyle w:val="TableParagraph"/>
              <w:widowControl/>
              <w:tabs>
                <w:tab w:val="left" w:pos="567"/>
              </w:tabs>
              <w:rPr>
                <w:sz w:val="24"/>
                <w:szCs w:val="24"/>
              </w:rPr>
            </w:pPr>
            <w:r w:rsidRPr="003A2380">
              <w:rPr>
                <w:i/>
                <w:sz w:val="24"/>
                <w:szCs w:val="24"/>
                <w:lang w:val="ru-RU"/>
              </w:rPr>
              <w:t>Часто</w:t>
            </w:r>
          </w:p>
        </w:tc>
        <w:tc>
          <w:tcPr>
            <w:tcW w:w="1417" w:type="dxa"/>
          </w:tcPr>
          <w:p w14:paraId="076E07B9" w14:textId="77777777" w:rsidR="00063797" w:rsidRPr="003A2380" w:rsidRDefault="00063797" w:rsidP="007938C0">
            <w:pPr>
              <w:tabs>
                <w:tab w:val="left" w:pos="567"/>
              </w:tabs>
              <w:jc w:val="center"/>
              <w:rPr>
                <w:sz w:val="24"/>
                <w:szCs w:val="24"/>
              </w:rPr>
            </w:pPr>
          </w:p>
        </w:tc>
        <w:tc>
          <w:tcPr>
            <w:tcW w:w="1276" w:type="dxa"/>
          </w:tcPr>
          <w:p w14:paraId="232AF583" w14:textId="77777777" w:rsidR="00063797" w:rsidRPr="003A2380" w:rsidRDefault="00063797" w:rsidP="007938C0">
            <w:pPr>
              <w:tabs>
                <w:tab w:val="left" w:pos="567"/>
              </w:tabs>
              <w:jc w:val="center"/>
              <w:rPr>
                <w:sz w:val="24"/>
                <w:szCs w:val="24"/>
              </w:rPr>
            </w:pPr>
          </w:p>
        </w:tc>
        <w:tc>
          <w:tcPr>
            <w:tcW w:w="1559" w:type="dxa"/>
          </w:tcPr>
          <w:p w14:paraId="421969FF" w14:textId="77777777" w:rsidR="00063797" w:rsidRPr="003A2380" w:rsidRDefault="00063797" w:rsidP="007938C0">
            <w:pPr>
              <w:tabs>
                <w:tab w:val="left" w:pos="567"/>
              </w:tabs>
              <w:jc w:val="center"/>
              <w:rPr>
                <w:sz w:val="24"/>
                <w:szCs w:val="24"/>
              </w:rPr>
            </w:pPr>
          </w:p>
        </w:tc>
        <w:tc>
          <w:tcPr>
            <w:tcW w:w="992" w:type="dxa"/>
          </w:tcPr>
          <w:p w14:paraId="64043972" w14:textId="77777777" w:rsidR="00063797" w:rsidRPr="003A2380" w:rsidRDefault="00063797" w:rsidP="007938C0">
            <w:pPr>
              <w:tabs>
                <w:tab w:val="left" w:pos="567"/>
              </w:tabs>
              <w:jc w:val="center"/>
              <w:rPr>
                <w:sz w:val="24"/>
                <w:szCs w:val="24"/>
              </w:rPr>
            </w:pPr>
          </w:p>
        </w:tc>
      </w:tr>
      <w:tr w:rsidR="00063797" w:rsidRPr="003A2380" w14:paraId="2C080357" w14:textId="77777777" w:rsidTr="00063797">
        <w:trPr>
          <w:trHeight w:val="20"/>
        </w:trPr>
        <w:tc>
          <w:tcPr>
            <w:tcW w:w="3828" w:type="dxa"/>
          </w:tcPr>
          <w:p w14:paraId="153787DF" w14:textId="77777777" w:rsidR="00063797" w:rsidRPr="003A2380" w:rsidRDefault="00063797" w:rsidP="007938C0">
            <w:pPr>
              <w:pStyle w:val="TableParagraph"/>
              <w:widowControl/>
              <w:tabs>
                <w:tab w:val="left" w:pos="567"/>
              </w:tabs>
              <w:rPr>
                <w:sz w:val="24"/>
                <w:szCs w:val="24"/>
              </w:rPr>
            </w:pPr>
            <w:r w:rsidRPr="003A2380">
              <w:rPr>
                <w:sz w:val="24"/>
                <w:szCs w:val="24"/>
                <w:lang w:val="ru-RU"/>
              </w:rPr>
              <w:t>Носовое кровотечение</w:t>
            </w:r>
          </w:p>
        </w:tc>
        <w:tc>
          <w:tcPr>
            <w:tcW w:w="1417" w:type="dxa"/>
          </w:tcPr>
          <w:p w14:paraId="0E6431BC" w14:textId="77777777" w:rsidR="00063797" w:rsidRPr="003A2380" w:rsidRDefault="00063797" w:rsidP="007938C0">
            <w:pPr>
              <w:pStyle w:val="TableParagraph"/>
              <w:widowControl/>
              <w:tabs>
                <w:tab w:val="left" w:pos="567"/>
              </w:tabs>
              <w:jc w:val="center"/>
              <w:rPr>
                <w:sz w:val="24"/>
                <w:szCs w:val="24"/>
              </w:rPr>
            </w:pPr>
            <w:r w:rsidRPr="003A2380">
              <w:rPr>
                <w:sz w:val="24"/>
                <w:szCs w:val="24"/>
                <w:lang w:val="ru-RU"/>
              </w:rPr>
              <w:t>25 (7.2)</w:t>
            </w:r>
          </w:p>
        </w:tc>
        <w:tc>
          <w:tcPr>
            <w:tcW w:w="1276" w:type="dxa"/>
          </w:tcPr>
          <w:p w14:paraId="34D4A3DB" w14:textId="77777777" w:rsidR="00063797" w:rsidRPr="003A2380" w:rsidRDefault="00063797" w:rsidP="007938C0">
            <w:pPr>
              <w:pStyle w:val="TableParagraph"/>
              <w:widowControl/>
              <w:tabs>
                <w:tab w:val="left" w:pos="567"/>
              </w:tabs>
              <w:jc w:val="center"/>
              <w:rPr>
                <w:sz w:val="24"/>
                <w:szCs w:val="24"/>
              </w:rPr>
            </w:pPr>
            <w:r w:rsidRPr="003A2380">
              <w:rPr>
                <w:sz w:val="24"/>
                <w:szCs w:val="24"/>
                <w:lang w:val="ru-RU"/>
              </w:rPr>
              <w:t>0</w:t>
            </w:r>
          </w:p>
        </w:tc>
        <w:tc>
          <w:tcPr>
            <w:tcW w:w="1559" w:type="dxa"/>
          </w:tcPr>
          <w:p w14:paraId="5C9EE8FD" w14:textId="77777777" w:rsidR="00063797" w:rsidRPr="003A2380" w:rsidRDefault="00063797" w:rsidP="007938C0">
            <w:pPr>
              <w:pStyle w:val="TableParagraph"/>
              <w:widowControl/>
              <w:tabs>
                <w:tab w:val="left" w:pos="567"/>
              </w:tabs>
              <w:jc w:val="center"/>
              <w:rPr>
                <w:sz w:val="24"/>
                <w:szCs w:val="24"/>
              </w:rPr>
            </w:pPr>
            <w:r w:rsidRPr="003A2380">
              <w:rPr>
                <w:sz w:val="24"/>
                <w:szCs w:val="24"/>
                <w:lang w:val="ru-RU"/>
              </w:rPr>
              <w:t>4 (2.3)</w:t>
            </w:r>
          </w:p>
        </w:tc>
        <w:tc>
          <w:tcPr>
            <w:tcW w:w="992" w:type="dxa"/>
          </w:tcPr>
          <w:p w14:paraId="575D2958" w14:textId="77777777" w:rsidR="00063797" w:rsidRPr="003A2380" w:rsidRDefault="00063797" w:rsidP="007938C0">
            <w:pPr>
              <w:pStyle w:val="TableParagraph"/>
              <w:widowControl/>
              <w:tabs>
                <w:tab w:val="left" w:pos="567"/>
              </w:tabs>
              <w:jc w:val="center"/>
              <w:rPr>
                <w:sz w:val="24"/>
                <w:szCs w:val="24"/>
              </w:rPr>
            </w:pPr>
            <w:r w:rsidRPr="003A2380">
              <w:rPr>
                <w:sz w:val="24"/>
                <w:szCs w:val="24"/>
                <w:lang w:val="ru-RU"/>
              </w:rPr>
              <w:t>0</w:t>
            </w:r>
          </w:p>
        </w:tc>
      </w:tr>
      <w:tr w:rsidR="00063797" w:rsidRPr="003A2380" w14:paraId="022C3672" w14:textId="77777777" w:rsidTr="00063797">
        <w:trPr>
          <w:trHeight w:val="20"/>
        </w:trPr>
        <w:tc>
          <w:tcPr>
            <w:tcW w:w="9072" w:type="dxa"/>
            <w:gridSpan w:val="5"/>
          </w:tcPr>
          <w:p w14:paraId="4A74E96F" w14:textId="77777777" w:rsidR="00063797" w:rsidRPr="003A2380" w:rsidRDefault="00063797" w:rsidP="007938C0">
            <w:pPr>
              <w:pStyle w:val="TableParagraph"/>
              <w:widowControl/>
              <w:tabs>
                <w:tab w:val="left" w:pos="567"/>
              </w:tabs>
              <w:rPr>
                <w:sz w:val="24"/>
                <w:szCs w:val="24"/>
                <w:lang w:val="ru-RU"/>
              </w:rPr>
            </w:pPr>
            <w:r w:rsidRPr="003A2380">
              <w:rPr>
                <w:sz w:val="24"/>
                <w:szCs w:val="24"/>
                <w:lang w:val="ru-RU"/>
              </w:rPr>
              <w:t>Нарушения со стороны желудочно-кишечного тракта</w:t>
            </w:r>
          </w:p>
        </w:tc>
      </w:tr>
      <w:tr w:rsidR="00063797" w:rsidRPr="003A2380" w14:paraId="6F6FBF76" w14:textId="77777777" w:rsidTr="00063797">
        <w:trPr>
          <w:trHeight w:val="20"/>
        </w:trPr>
        <w:tc>
          <w:tcPr>
            <w:tcW w:w="3828" w:type="dxa"/>
          </w:tcPr>
          <w:p w14:paraId="75317533" w14:textId="77777777" w:rsidR="00063797" w:rsidRPr="003A2380" w:rsidRDefault="00063797" w:rsidP="007938C0">
            <w:pPr>
              <w:pStyle w:val="TableParagraph"/>
              <w:widowControl/>
              <w:tabs>
                <w:tab w:val="left" w:pos="567"/>
              </w:tabs>
              <w:rPr>
                <w:sz w:val="24"/>
                <w:szCs w:val="24"/>
              </w:rPr>
            </w:pPr>
            <w:r w:rsidRPr="003A2380">
              <w:rPr>
                <w:i/>
                <w:sz w:val="24"/>
                <w:szCs w:val="24"/>
                <w:lang w:val="ru-RU"/>
              </w:rPr>
              <w:t>Очень часто</w:t>
            </w:r>
          </w:p>
        </w:tc>
        <w:tc>
          <w:tcPr>
            <w:tcW w:w="1417" w:type="dxa"/>
          </w:tcPr>
          <w:p w14:paraId="056A11CE" w14:textId="77777777" w:rsidR="00063797" w:rsidRPr="003A2380" w:rsidRDefault="00063797" w:rsidP="007938C0">
            <w:pPr>
              <w:tabs>
                <w:tab w:val="left" w:pos="567"/>
              </w:tabs>
              <w:jc w:val="center"/>
              <w:rPr>
                <w:sz w:val="24"/>
                <w:szCs w:val="24"/>
              </w:rPr>
            </w:pPr>
          </w:p>
        </w:tc>
        <w:tc>
          <w:tcPr>
            <w:tcW w:w="1276" w:type="dxa"/>
          </w:tcPr>
          <w:p w14:paraId="5139C202" w14:textId="77777777" w:rsidR="00063797" w:rsidRPr="003A2380" w:rsidRDefault="00063797" w:rsidP="007938C0">
            <w:pPr>
              <w:tabs>
                <w:tab w:val="left" w:pos="567"/>
              </w:tabs>
              <w:jc w:val="center"/>
              <w:rPr>
                <w:sz w:val="24"/>
                <w:szCs w:val="24"/>
              </w:rPr>
            </w:pPr>
          </w:p>
        </w:tc>
        <w:tc>
          <w:tcPr>
            <w:tcW w:w="1559" w:type="dxa"/>
          </w:tcPr>
          <w:p w14:paraId="2FD4AD14" w14:textId="77777777" w:rsidR="00063797" w:rsidRPr="003A2380" w:rsidRDefault="00063797" w:rsidP="007938C0">
            <w:pPr>
              <w:tabs>
                <w:tab w:val="left" w:pos="567"/>
              </w:tabs>
              <w:jc w:val="center"/>
              <w:rPr>
                <w:sz w:val="24"/>
                <w:szCs w:val="24"/>
              </w:rPr>
            </w:pPr>
          </w:p>
        </w:tc>
        <w:tc>
          <w:tcPr>
            <w:tcW w:w="992" w:type="dxa"/>
          </w:tcPr>
          <w:p w14:paraId="0D00B6C1" w14:textId="77777777" w:rsidR="00063797" w:rsidRPr="003A2380" w:rsidRDefault="00063797" w:rsidP="007938C0">
            <w:pPr>
              <w:tabs>
                <w:tab w:val="left" w:pos="567"/>
              </w:tabs>
              <w:jc w:val="center"/>
              <w:rPr>
                <w:sz w:val="24"/>
                <w:szCs w:val="24"/>
              </w:rPr>
            </w:pPr>
          </w:p>
        </w:tc>
      </w:tr>
      <w:tr w:rsidR="00063797" w:rsidRPr="003A2380" w14:paraId="13718AE1" w14:textId="77777777" w:rsidTr="00063797">
        <w:trPr>
          <w:trHeight w:val="20"/>
        </w:trPr>
        <w:tc>
          <w:tcPr>
            <w:tcW w:w="3828" w:type="dxa"/>
          </w:tcPr>
          <w:p w14:paraId="2D10F84C" w14:textId="77777777" w:rsidR="00063797" w:rsidRPr="003A2380" w:rsidRDefault="00063797" w:rsidP="007938C0">
            <w:pPr>
              <w:pStyle w:val="TableParagraph"/>
              <w:widowControl/>
              <w:tabs>
                <w:tab w:val="left" w:pos="567"/>
              </w:tabs>
              <w:rPr>
                <w:sz w:val="24"/>
                <w:szCs w:val="24"/>
              </w:rPr>
            </w:pPr>
            <w:r w:rsidRPr="003A2380">
              <w:rPr>
                <w:sz w:val="24"/>
                <w:szCs w:val="24"/>
                <w:lang w:val="ru-RU"/>
              </w:rPr>
              <w:t>Тошнота</w:t>
            </w:r>
          </w:p>
        </w:tc>
        <w:tc>
          <w:tcPr>
            <w:tcW w:w="1417" w:type="dxa"/>
          </w:tcPr>
          <w:p w14:paraId="7F123AC5" w14:textId="77777777" w:rsidR="00063797" w:rsidRPr="003A2380" w:rsidRDefault="00063797" w:rsidP="007938C0">
            <w:pPr>
              <w:pStyle w:val="TableParagraph"/>
              <w:widowControl/>
              <w:tabs>
                <w:tab w:val="left" w:pos="567"/>
              </w:tabs>
              <w:jc w:val="center"/>
              <w:rPr>
                <w:sz w:val="24"/>
                <w:szCs w:val="24"/>
              </w:rPr>
            </w:pPr>
            <w:r w:rsidRPr="003A2380">
              <w:rPr>
                <w:sz w:val="24"/>
                <w:szCs w:val="24"/>
                <w:lang w:val="ru-RU"/>
              </w:rPr>
              <w:t>124 (35.9)</w:t>
            </w:r>
          </w:p>
        </w:tc>
        <w:tc>
          <w:tcPr>
            <w:tcW w:w="1276" w:type="dxa"/>
          </w:tcPr>
          <w:p w14:paraId="79659C7C" w14:textId="77777777" w:rsidR="00063797" w:rsidRPr="003A2380" w:rsidRDefault="00063797" w:rsidP="007938C0">
            <w:pPr>
              <w:pStyle w:val="TableParagraph"/>
              <w:widowControl/>
              <w:tabs>
                <w:tab w:val="left" w:pos="567"/>
              </w:tabs>
              <w:jc w:val="center"/>
              <w:rPr>
                <w:sz w:val="24"/>
                <w:szCs w:val="24"/>
              </w:rPr>
            </w:pPr>
            <w:r w:rsidRPr="003A2380">
              <w:rPr>
                <w:sz w:val="24"/>
                <w:szCs w:val="24"/>
                <w:lang w:val="ru-RU"/>
              </w:rPr>
              <w:t>2 (0.6)</w:t>
            </w:r>
          </w:p>
        </w:tc>
        <w:tc>
          <w:tcPr>
            <w:tcW w:w="1559" w:type="dxa"/>
          </w:tcPr>
          <w:p w14:paraId="4A314A3E" w14:textId="77777777" w:rsidR="00063797" w:rsidRPr="003A2380" w:rsidRDefault="00063797" w:rsidP="007938C0">
            <w:pPr>
              <w:pStyle w:val="TableParagraph"/>
              <w:widowControl/>
              <w:tabs>
                <w:tab w:val="left" w:pos="567"/>
              </w:tabs>
              <w:jc w:val="center"/>
              <w:rPr>
                <w:sz w:val="24"/>
                <w:szCs w:val="24"/>
              </w:rPr>
            </w:pPr>
            <w:r w:rsidRPr="003A2380">
              <w:rPr>
                <w:sz w:val="24"/>
                <w:szCs w:val="24"/>
                <w:lang w:val="ru-RU"/>
              </w:rPr>
              <w:t>53 (30.8)</w:t>
            </w:r>
          </w:p>
        </w:tc>
        <w:tc>
          <w:tcPr>
            <w:tcW w:w="992" w:type="dxa"/>
          </w:tcPr>
          <w:p w14:paraId="5FF9F67A" w14:textId="77777777" w:rsidR="00063797" w:rsidRPr="003A2380" w:rsidRDefault="00063797" w:rsidP="007938C0">
            <w:pPr>
              <w:pStyle w:val="TableParagraph"/>
              <w:widowControl/>
              <w:tabs>
                <w:tab w:val="left" w:pos="567"/>
              </w:tabs>
              <w:jc w:val="center"/>
              <w:rPr>
                <w:sz w:val="24"/>
                <w:szCs w:val="24"/>
              </w:rPr>
            </w:pPr>
            <w:r w:rsidRPr="003A2380">
              <w:rPr>
                <w:sz w:val="24"/>
                <w:szCs w:val="24"/>
                <w:lang w:val="ru-RU"/>
              </w:rPr>
              <w:t>1 (0.6)</w:t>
            </w:r>
          </w:p>
        </w:tc>
      </w:tr>
      <w:tr w:rsidR="00063797" w:rsidRPr="003A2380" w14:paraId="4BEE3256" w14:textId="77777777" w:rsidTr="00063797">
        <w:trPr>
          <w:trHeight w:val="20"/>
        </w:trPr>
        <w:tc>
          <w:tcPr>
            <w:tcW w:w="3828" w:type="dxa"/>
          </w:tcPr>
          <w:p w14:paraId="05E98414" w14:textId="77777777" w:rsidR="00063797" w:rsidRPr="003A2380" w:rsidRDefault="00063797" w:rsidP="007938C0">
            <w:pPr>
              <w:pStyle w:val="TableParagraph"/>
              <w:widowControl/>
              <w:tabs>
                <w:tab w:val="left" w:pos="567"/>
              </w:tabs>
              <w:rPr>
                <w:sz w:val="24"/>
                <w:szCs w:val="24"/>
              </w:rPr>
            </w:pPr>
            <w:proofErr w:type="spellStart"/>
            <w:r w:rsidRPr="003A2380">
              <w:rPr>
                <w:sz w:val="24"/>
                <w:szCs w:val="24"/>
                <w:lang w:val="ru-RU"/>
              </w:rPr>
              <w:t>Стоматит</w:t>
            </w:r>
            <w:r w:rsidRPr="003A2380">
              <w:rPr>
                <w:sz w:val="24"/>
                <w:szCs w:val="24"/>
                <w:vertAlign w:val="superscript"/>
                <w:lang w:val="ru-RU"/>
              </w:rPr>
              <w:t>ж</w:t>
            </w:r>
            <w:proofErr w:type="spellEnd"/>
          </w:p>
        </w:tc>
        <w:tc>
          <w:tcPr>
            <w:tcW w:w="1417" w:type="dxa"/>
          </w:tcPr>
          <w:p w14:paraId="6A7C986E" w14:textId="77777777" w:rsidR="00063797" w:rsidRPr="003A2380" w:rsidRDefault="00063797" w:rsidP="007938C0">
            <w:pPr>
              <w:pStyle w:val="TableParagraph"/>
              <w:widowControl/>
              <w:tabs>
                <w:tab w:val="left" w:pos="567"/>
              </w:tabs>
              <w:jc w:val="center"/>
              <w:rPr>
                <w:sz w:val="24"/>
                <w:szCs w:val="24"/>
              </w:rPr>
            </w:pPr>
            <w:r w:rsidRPr="003A2380">
              <w:rPr>
                <w:sz w:val="24"/>
                <w:szCs w:val="24"/>
                <w:lang w:val="ru-RU"/>
              </w:rPr>
              <w:t>104 (30.1)</w:t>
            </w:r>
          </w:p>
        </w:tc>
        <w:tc>
          <w:tcPr>
            <w:tcW w:w="1276" w:type="dxa"/>
          </w:tcPr>
          <w:p w14:paraId="48F09165" w14:textId="77777777" w:rsidR="00063797" w:rsidRPr="003A2380" w:rsidRDefault="00063797" w:rsidP="007938C0">
            <w:pPr>
              <w:pStyle w:val="TableParagraph"/>
              <w:widowControl/>
              <w:tabs>
                <w:tab w:val="left" w:pos="567"/>
              </w:tabs>
              <w:jc w:val="center"/>
              <w:rPr>
                <w:sz w:val="24"/>
                <w:szCs w:val="24"/>
              </w:rPr>
            </w:pPr>
            <w:r w:rsidRPr="003A2380">
              <w:rPr>
                <w:sz w:val="24"/>
                <w:szCs w:val="24"/>
                <w:lang w:val="ru-RU"/>
              </w:rPr>
              <w:t>3 (0.9)</w:t>
            </w:r>
          </w:p>
        </w:tc>
        <w:tc>
          <w:tcPr>
            <w:tcW w:w="1559" w:type="dxa"/>
          </w:tcPr>
          <w:p w14:paraId="5006BCF0" w14:textId="77777777" w:rsidR="00063797" w:rsidRPr="003A2380" w:rsidRDefault="00063797" w:rsidP="007938C0">
            <w:pPr>
              <w:pStyle w:val="TableParagraph"/>
              <w:widowControl/>
              <w:tabs>
                <w:tab w:val="left" w:pos="567"/>
              </w:tabs>
              <w:jc w:val="center"/>
              <w:rPr>
                <w:sz w:val="24"/>
                <w:szCs w:val="24"/>
              </w:rPr>
            </w:pPr>
            <w:r w:rsidRPr="003A2380">
              <w:rPr>
                <w:sz w:val="24"/>
                <w:szCs w:val="24"/>
                <w:lang w:val="ru-RU"/>
              </w:rPr>
              <w:t>24 (14.0)</w:t>
            </w:r>
          </w:p>
        </w:tc>
        <w:tc>
          <w:tcPr>
            <w:tcW w:w="992" w:type="dxa"/>
          </w:tcPr>
          <w:p w14:paraId="2D8B1696" w14:textId="77777777" w:rsidR="00063797" w:rsidRPr="003A2380" w:rsidRDefault="00063797" w:rsidP="007938C0">
            <w:pPr>
              <w:pStyle w:val="TableParagraph"/>
              <w:widowControl/>
              <w:tabs>
                <w:tab w:val="left" w:pos="567"/>
              </w:tabs>
              <w:jc w:val="center"/>
              <w:rPr>
                <w:sz w:val="24"/>
                <w:szCs w:val="24"/>
              </w:rPr>
            </w:pPr>
            <w:r w:rsidRPr="003A2380">
              <w:rPr>
                <w:sz w:val="24"/>
                <w:szCs w:val="24"/>
                <w:lang w:val="ru-RU"/>
              </w:rPr>
              <w:t>0</w:t>
            </w:r>
          </w:p>
        </w:tc>
      </w:tr>
      <w:tr w:rsidR="00063797" w:rsidRPr="003A2380" w14:paraId="6F8AA097" w14:textId="77777777" w:rsidTr="00063797">
        <w:trPr>
          <w:trHeight w:val="20"/>
        </w:trPr>
        <w:tc>
          <w:tcPr>
            <w:tcW w:w="3828" w:type="dxa"/>
          </w:tcPr>
          <w:p w14:paraId="0C0DEFC7" w14:textId="77777777" w:rsidR="00063797" w:rsidRPr="003A2380" w:rsidRDefault="00063797" w:rsidP="007938C0">
            <w:pPr>
              <w:pStyle w:val="TableParagraph"/>
              <w:widowControl/>
              <w:tabs>
                <w:tab w:val="left" w:pos="567"/>
              </w:tabs>
              <w:rPr>
                <w:sz w:val="24"/>
                <w:szCs w:val="24"/>
              </w:rPr>
            </w:pPr>
            <w:r w:rsidRPr="003A2380">
              <w:rPr>
                <w:sz w:val="24"/>
                <w:szCs w:val="24"/>
                <w:lang w:val="ru-RU"/>
              </w:rPr>
              <w:t>Диарея</w:t>
            </w:r>
          </w:p>
        </w:tc>
        <w:tc>
          <w:tcPr>
            <w:tcW w:w="1417" w:type="dxa"/>
          </w:tcPr>
          <w:p w14:paraId="0DB4534D" w14:textId="77777777" w:rsidR="00063797" w:rsidRPr="003A2380" w:rsidRDefault="00063797" w:rsidP="007938C0">
            <w:pPr>
              <w:pStyle w:val="TableParagraph"/>
              <w:widowControl/>
              <w:tabs>
                <w:tab w:val="left" w:pos="567"/>
              </w:tabs>
              <w:jc w:val="center"/>
              <w:rPr>
                <w:sz w:val="24"/>
                <w:szCs w:val="24"/>
              </w:rPr>
            </w:pPr>
            <w:r w:rsidRPr="003A2380">
              <w:rPr>
                <w:sz w:val="24"/>
                <w:szCs w:val="24"/>
                <w:lang w:val="ru-RU"/>
              </w:rPr>
              <w:t>94 (27.2)</w:t>
            </w:r>
          </w:p>
        </w:tc>
        <w:tc>
          <w:tcPr>
            <w:tcW w:w="1276" w:type="dxa"/>
          </w:tcPr>
          <w:p w14:paraId="59EC78AE" w14:textId="77777777" w:rsidR="00063797" w:rsidRPr="003A2380" w:rsidRDefault="00063797" w:rsidP="007938C0">
            <w:pPr>
              <w:pStyle w:val="TableParagraph"/>
              <w:widowControl/>
              <w:tabs>
                <w:tab w:val="left" w:pos="567"/>
              </w:tabs>
              <w:jc w:val="center"/>
              <w:rPr>
                <w:sz w:val="24"/>
                <w:szCs w:val="24"/>
              </w:rPr>
            </w:pPr>
            <w:r w:rsidRPr="003A2380">
              <w:rPr>
                <w:sz w:val="24"/>
                <w:szCs w:val="24"/>
                <w:lang w:val="ru-RU"/>
              </w:rPr>
              <w:t>0</w:t>
            </w:r>
          </w:p>
        </w:tc>
        <w:tc>
          <w:tcPr>
            <w:tcW w:w="1559" w:type="dxa"/>
          </w:tcPr>
          <w:p w14:paraId="5FDE7E88" w14:textId="77777777" w:rsidR="00063797" w:rsidRPr="003A2380" w:rsidRDefault="00063797" w:rsidP="007938C0">
            <w:pPr>
              <w:pStyle w:val="TableParagraph"/>
              <w:widowControl/>
              <w:tabs>
                <w:tab w:val="left" w:pos="567"/>
              </w:tabs>
              <w:jc w:val="center"/>
              <w:rPr>
                <w:sz w:val="24"/>
                <w:szCs w:val="24"/>
              </w:rPr>
            </w:pPr>
            <w:r w:rsidRPr="003A2380">
              <w:rPr>
                <w:sz w:val="24"/>
                <w:szCs w:val="24"/>
                <w:lang w:val="ru-RU"/>
              </w:rPr>
              <w:t>35 (20.3)</w:t>
            </w:r>
          </w:p>
        </w:tc>
        <w:tc>
          <w:tcPr>
            <w:tcW w:w="992" w:type="dxa"/>
          </w:tcPr>
          <w:p w14:paraId="75A900A5" w14:textId="77777777" w:rsidR="00063797" w:rsidRPr="003A2380" w:rsidRDefault="00063797" w:rsidP="007938C0">
            <w:pPr>
              <w:pStyle w:val="TableParagraph"/>
              <w:widowControl/>
              <w:tabs>
                <w:tab w:val="left" w:pos="567"/>
              </w:tabs>
              <w:jc w:val="center"/>
              <w:rPr>
                <w:sz w:val="24"/>
                <w:szCs w:val="24"/>
              </w:rPr>
            </w:pPr>
            <w:r w:rsidRPr="003A2380">
              <w:rPr>
                <w:sz w:val="24"/>
                <w:szCs w:val="24"/>
                <w:lang w:val="ru-RU"/>
              </w:rPr>
              <w:t>2 (1.2)</w:t>
            </w:r>
          </w:p>
        </w:tc>
      </w:tr>
      <w:tr w:rsidR="00063797" w:rsidRPr="003A2380" w14:paraId="1D9FAE60" w14:textId="77777777" w:rsidTr="00063797">
        <w:trPr>
          <w:trHeight w:val="20"/>
        </w:trPr>
        <w:tc>
          <w:tcPr>
            <w:tcW w:w="3828" w:type="dxa"/>
          </w:tcPr>
          <w:p w14:paraId="343FBB5D" w14:textId="77777777" w:rsidR="00063797" w:rsidRPr="003A2380" w:rsidRDefault="00063797" w:rsidP="007938C0">
            <w:pPr>
              <w:pStyle w:val="TableParagraph"/>
              <w:widowControl/>
              <w:tabs>
                <w:tab w:val="left" w:pos="567"/>
              </w:tabs>
              <w:rPr>
                <w:sz w:val="24"/>
                <w:szCs w:val="24"/>
              </w:rPr>
            </w:pPr>
            <w:r w:rsidRPr="003A2380">
              <w:rPr>
                <w:sz w:val="24"/>
                <w:szCs w:val="24"/>
                <w:lang w:val="ru-RU"/>
              </w:rPr>
              <w:t>Рвота</w:t>
            </w:r>
          </w:p>
        </w:tc>
        <w:tc>
          <w:tcPr>
            <w:tcW w:w="1417" w:type="dxa"/>
          </w:tcPr>
          <w:p w14:paraId="0C03B807" w14:textId="77777777" w:rsidR="00063797" w:rsidRPr="003A2380" w:rsidRDefault="00063797" w:rsidP="007938C0">
            <w:pPr>
              <w:pStyle w:val="TableParagraph"/>
              <w:widowControl/>
              <w:tabs>
                <w:tab w:val="left" w:pos="567"/>
              </w:tabs>
              <w:jc w:val="center"/>
              <w:rPr>
                <w:sz w:val="24"/>
                <w:szCs w:val="24"/>
              </w:rPr>
            </w:pPr>
            <w:r w:rsidRPr="003A2380">
              <w:rPr>
                <w:sz w:val="24"/>
                <w:szCs w:val="24"/>
                <w:lang w:val="ru-RU"/>
              </w:rPr>
              <w:t>75 (21.7)</w:t>
            </w:r>
          </w:p>
        </w:tc>
        <w:tc>
          <w:tcPr>
            <w:tcW w:w="1276" w:type="dxa"/>
          </w:tcPr>
          <w:p w14:paraId="05B7A4D6" w14:textId="77777777" w:rsidR="00063797" w:rsidRPr="003A2380" w:rsidRDefault="00063797" w:rsidP="007938C0">
            <w:pPr>
              <w:pStyle w:val="TableParagraph"/>
              <w:widowControl/>
              <w:tabs>
                <w:tab w:val="left" w:pos="567"/>
              </w:tabs>
              <w:jc w:val="center"/>
              <w:rPr>
                <w:sz w:val="24"/>
                <w:szCs w:val="24"/>
              </w:rPr>
            </w:pPr>
            <w:r w:rsidRPr="003A2380">
              <w:rPr>
                <w:sz w:val="24"/>
                <w:szCs w:val="24"/>
                <w:lang w:val="ru-RU"/>
              </w:rPr>
              <w:t>2 (0.6)</w:t>
            </w:r>
          </w:p>
        </w:tc>
        <w:tc>
          <w:tcPr>
            <w:tcW w:w="1559" w:type="dxa"/>
          </w:tcPr>
          <w:p w14:paraId="713B535F" w14:textId="77777777" w:rsidR="00063797" w:rsidRPr="003A2380" w:rsidRDefault="00063797" w:rsidP="007938C0">
            <w:pPr>
              <w:pStyle w:val="TableParagraph"/>
              <w:widowControl/>
              <w:tabs>
                <w:tab w:val="left" w:pos="567"/>
              </w:tabs>
              <w:jc w:val="center"/>
              <w:rPr>
                <w:sz w:val="24"/>
                <w:szCs w:val="24"/>
              </w:rPr>
            </w:pPr>
            <w:r w:rsidRPr="003A2380">
              <w:rPr>
                <w:sz w:val="24"/>
                <w:szCs w:val="24"/>
                <w:lang w:val="ru-RU"/>
              </w:rPr>
              <w:t>28 (16.3)</w:t>
            </w:r>
          </w:p>
        </w:tc>
        <w:tc>
          <w:tcPr>
            <w:tcW w:w="992" w:type="dxa"/>
          </w:tcPr>
          <w:p w14:paraId="0BFA551B" w14:textId="77777777" w:rsidR="00063797" w:rsidRPr="003A2380" w:rsidRDefault="00063797" w:rsidP="007938C0">
            <w:pPr>
              <w:pStyle w:val="TableParagraph"/>
              <w:widowControl/>
              <w:tabs>
                <w:tab w:val="left" w:pos="567"/>
              </w:tabs>
              <w:jc w:val="center"/>
              <w:rPr>
                <w:sz w:val="24"/>
                <w:szCs w:val="24"/>
              </w:rPr>
            </w:pPr>
            <w:r w:rsidRPr="003A2380">
              <w:rPr>
                <w:sz w:val="24"/>
                <w:szCs w:val="24"/>
                <w:lang w:val="ru-RU"/>
              </w:rPr>
              <w:t>1 (0.6)</w:t>
            </w:r>
          </w:p>
        </w:tc>
      </w:tr>
      <w:tr w:rsidR="00063797" w:rsidRPr="003A2380" w14:paraId="70AC0EA2" w14:textId="77777777" w:rsidTr="00063797">
        <w:trPr>
          <w:trHeight w:val="20"/>
        </w:trPr>
        <w:tc>
          <w:tcPr>
            <w:tcW w:w="9072" w:type="dxa"/>
            <w:gridSpan w:val="5"/>
          </w:tcPr>
          <w:p w14:paraId="11F149E2" w14:textId="77777777" w:rsidR="00063797" w:rsidRPr="003A2380" w:rsidRDefault="00063797" w:rsidP="007938C0">
            <w:pPr>
              <w:pStyle w:val="TableParagraph"/>
              <w:widowControl/>
              <w:tabs>
                <w:tab w:val="left" w:pos="567"/>
              </w:tabs>
              <w:rPr>
                <w:sz w:val="24"/>
                <w:szCs w:val="24"/>
                <w:lang w:val="ru-RU"/>
              </w:rPr>
            </w:pPr>
            <w:r w:rsidRPr="003A2380">
              <w:rPr>
                <w:sz w:val="24"/>
                <w:szCs w:val="24"/>
                <w:lang w:val="ru-RU"/>
              </w:rPr>
              <w:t>Нарушения со стороны кожи и подкожной клетчатки</w:t>
            </w:r>
          </w:p>
        </w:tc>
      </w:tr>
      <w:tr w:rsidR="00063797" w:rsidRPr="003A2380" w14:paraId="0FD2C01C" w14:textId="77777777" w:rsidTr="00063797">
        <w:trPr>
          <w:trHeight w:val="20"/>
        </w:trPr>
        <w:tc>
          <w:tcPr>
            <w:tcW w:w="3828" w:type="dxa"/>
          </w:tcPr>
          <w:p w14:paraId="13BA4B26" w14:textId="77777777" w:rsidR="00063797" w:rsidRPr="003A2380" w:rsidRDefault="00063797" w:rsidP="007938C0">
            <w:pPr>
              <w:pStyle w:val="TableParagraph"/>
              <w:widowControl/>
              <w:tabs>
                <w:tab w:val="left" w:pos="567"/>
              </w:tabs>
              <w:rPr>
                <w:sz w:val="24"/>
                <w:szCs w:val="24"/>
              </w:rPr>
            </w:pPr>
            <w:r w:rsidRPr="003A2380">
              <w:rPr>
                <w:i/>
                <w:sz w:val="24"/>
                <w:szCs w:val="24"/>
                <w:lang w:val="ru-RU"/>
              </w:rPr>
              <w:t>Очень часто</w:t>
            </w:r>
          </w:p>
        </w:tc>
        <w:tc>
          <w:tcPr>
            <w:tcW w:w="1417" w:type="dxa"/>
          </w:tcPr>
          <w:p w14:paraId="6CE1B2AA" w14:textId="77777777" w:rsidR="00063797" w:rsidRPr="003A2380" w:rsidRDefault="00063797" w:rsidP="007938C0">
            <w:pPr>
              <w:tabs>
                <w:tab w:val="left" w:pos="567"/>
              </w:tabs>
              <w:jc w:val="center"/>
              <w:rPr>
                <w:sz w:val="24"/>
                <w:szCs w:val="24"/>
              </w:rPr>
            </w:pPr>
          </w:p>
        </w:tc>
        <w:tc>
          <w:tcPr>
            <w:tcW w:w="1276" w:type="dxa"/>
          </w:tcPr>
          <w:p w14:paraId="29901700" w14:textId="77777777" w:rsidR="00063797" w:rsidRPr="003A2380" w:rsidRDefault="00063797" w:rsidP="007938C0">
            <w:pPr>
              <w:tabs>
                <w:tab w:val="left" w:pos="567"/>
              </w:tabs>
              <w:jc w:val="center"/>
              <w:rPr>
                <w:sz w:val="24"/>
                <w:szCs w:val="24"/>
              </w:rPr>
            </w:pPr>
          </w:p>
        </w:tc>
        <w:tc>
          <w:tcPr>
            <w:tcW w:w="1559" w:type="dxa"/>
          </w:tcPr>
          <w:p w14:paraId="17CF1C91" w14:textId="77777777" w:rsidR="00063797" w:rsidRPr="003A2380" w:rsidRDefault="00063797" w:rsidP="007938C0">
            <w:pPr>
              <w:tabs>
                <w:tab w:val="left" w:pos="567"/>
              </w:tabs>
              <w:jc w:val="center"/>
              <w:rPr>
                <w:sz w:val="24"/>
                <w:szCs w:val="24"/>
              </w:rPr>
            </w:pPr>
          </w:p>
        </w:tc>
        <w:tc>
          <w:tcPr>
            <w:tcW w:w="992" w:type="dxa"/>
          </w:tcPr>
          <w:p w14:paraId="7F8797AD" w14:textId="77777777" w:rsidR="00063797" w:rsidRPr="003A2380" w:rsidRDefault="00063797" w:rsidP="007938C0">
            <w:pPr>
              <w:tabs>
                <w:tab w:val="left" w:pos="567"/>
              </w:tabs>
              <w:jc w:val="center"/>
              <w:rPr>
                <w:sz w:val="24"/>
                <w:szCs w:val="24"/>
              </w:rPr>
            </w:pPr>
          </w:p>
        </w:tc>
      </w:tr>
      <w:tr w:rsidR="00063797" w:rsidRPr="003A2380" w14:paraId="1682D40D" w14:textId="77777777" w:rsidTr="00063797">
        <w:trPr>
          <w:trHeight w:val="20"/>
        </w:trPr>
        <w:tc>
          <w:tcPr>
            <w:tcW w:w="3828" w:type="dxa"/>
          </w:tcPr>
          <w:p w14:paraId="2320BA2E" w14:textId="77777777" w:rsidR="00063797" w:rsidRPr="003A2380" w:rsidRDefault="00063797" w:rsidP="007938C0">
            <w:pPr>
              <w:pStyle w:val="TableParagraph"/>
              <w:widowControl/>
              <w:tabs>
                <w:tab w:val="left" w:pos="567"/>
              </w:tabs>
              <w:rPr>
                <w:sz w:val="24"/>
                <w:szCs w:val="24"/>
              </w:rPr>
            </w:pPr>
            <w:r w:rsidRPr="003A2380">
              <w:rPr>
                <w:sz w:val="24"/>
                <w:szCs w:val="24"/>
                <w:lang w:val="ru-RU"/>
              </w:rPr>
              <w:t>Алопеция</w:t>
            </w:r>
          </w:p>
        </w:tc>
        <w:tc>
          <w:tcPr>
            <w:tcW w:w="1417" w:type="dxa"/>
          </w:tcPr>
          <w:p w14:paraId="39933F8B" w14:textId="77777777" w:rsidR="00063797" w:rsidRPr="003A2380" w:rsidRDefault="00063797" w:rsidP="007938C0">
            <w:pPr>
              <w:pStyle w:val="TableParagraph"/>
              <w:widowControl/>
              <w:tabs>
                <w:tab w:val="left" w:pos="567"/>
              </w:tabs>
              <w:jc w:val="center"/>
              <w:rPr>
                <w:sz w:val="24"/>
                <w:szCs w:val="24"/>
              </w:rPr>
            </w:pPr>
            <w:r w:rsidRPr="003A2380">
              <w:rPr>
                <w:sz w:val="24"/>
                <w:szCs w:val="24"/>
                <w:lang w:val="ru-RU"/>
              </w:rPr>
              <w:t>67 (19.4)</w:t>
            </w:r>
          </w:p>
        </w:tc>
        <w:tc>
          <w:tcPr>
            <w:tcW w:w="1276" w:type="dxa"/>
          </w:tcPr>
          <w:p w14:paraId="60F98040" w14:textId="77777777" w:rsidR="00063797" w:rsidRPr="003A2380" w:rsidRDefault="00063797" w:rsidP="007938C0">
            <w:pPr>
              <w:pStyle w:val="TableParagraph"/>
              <w:widowControl/>
              <w:tabs>
                <w:tab w:val="left" w:pos="567"/>
              </w:tabs>
              <w:jc w:val="center"/>
              <w:rPr>
                <w:sz w:val="24"/>
                <w:szCs w:val="24"/>
              </w:rPr>
            </w:pPr>
            <w:r w:rsidRPr="003A2380">
              <w:rPr>
                <w:sz w:val="24"/>
                <w:szCs w:val="24"/>
                <w:lang w:val="ru-RU"/>
              </w:rPr>
              <w:t>НП</w:t>
            </w:r>
          </w:p>
        </w:tc>
        <w:tc>
          <w:tcPr>
            <w:tcW w:w="1559" w:type="dxa"/>
          </w:tcPr>
          <w:p w14:paraId="5EB9FF66" w14:textId="77777777" w:rsidR="00063797" w:rsidRPr="003A2380" w:rsidRDefault="00063797" w:rsidP="007938C0">
            <w:pPr>
              <w:pStyle w:val="TableParagraph"/>
              <w:widowControl/>
              <w:tabs>
                <w:tab w:val="left" w:pos="567"/>
              </w:tabs>
              <w:jc w:val="center"/>
              <w:rPr>
                <w:sz w:val="24"/>
                <w:szCs w:val="24"/>
              </w:rPr>
            </w:pPr>
            <w:r w:rsidRPr="003A2380">
              <w:rPr>
                <w:sz w:val="24"/>
                <w:szCs w:val="24"/>
                <w:lang w:val="ru-RU"/>
              </w:rPr>
              <w:t>11 (6.4)</w:t>
            </w:r>
          </w:p>
        </w:tc>
        <w:tc>
          <w:tcPr>
            <w:tcW w:w="992" w:type="dxa"/>
          </w:tcPr>
          <w:p w14:paraId="2087D854" w14:textId="77777777" w:rsidR="00063797" w:rsidRPr="003A2380" w:rsidRDefault="00063797" w:rsidP="007938C0">
            <w:pPr>
              <w:pStyle w:val="TableParagraph"/>
              <w:widowControl/>
              <w:tabs>
                <w:tab w:val="left" w:pos="567"/>
              </w:tabs>
              <w:jc w:val="center"/>
              <w:rPr>
                <w:sz w:val="24"/>
                <w:szCs w:val="24"/>
              </w:rPr>
            </w:pPr>
            <w:r w:rsidRPr="003A2380">
              <w:rPr>
                <w:sz w:val="24"/>
                <w:szCs w:val="24"/>
                <w:lang w:val="ru-RU"/>
              </w:rPr>
              <w:t>НП</w:t>
            </w:r>
          </w:p>
        </w:tc>
      </w:tr>
      <w:tr w:rsidR="00063797" w:rsidRPr="003A2380" w14:paraId="2BB53F47" w14:textId="77777777" w:rsidTr="00063797">
        <w:trPr>
          <w:trHeight w:val="20"/>
        </w:trPr>
        <w:tc>
          <w:tcPr>
            <w:tcW w:w="3828" w:type="dxa"/>
          </w:tcPr>
          <w:p w14:paraId="340DBFC7" w14:textId="77777777" w:rsidR="00063797" w:rsidRPr="003A2380" w:rsidRDefault="00063797" w:rsidP="007938C0">
            <w:pPr>
              <w:pStyle w:val="TableParagraph"/>
              <w:widowControl/>
              <w:tabs>
                <w:tab w:val="left" w:pos="567"/>
              </w:tabs>
              <w:rPr>
                <w:sz w:val="24"/>
                <w:szCs w:val="24"/>
              </w:rPr>
            </w:pPr>
            <w:proofErr w:type="spellStart"/>
            <w:r w:rsidRPr="003A2380">
              <w:rPr>
                <w:sz w:val="24"/>
                <w:szCs w:val="24"/>
                <w:lang w:val="ru-RU"/>
              </w:rPr>
              <w:t>Сыпь</w:t>
            </w:r>
            <w:r w:rsidRPr="003A2380">
              <w:rPr>
                <w:sz w:val="24"/>
                <w:szCs w:val="24"/>
                <w:vertAlign w:val="superscript"/>
                <w:lang w:val="ru-RU"/>
              </w:rPr>
              <w:t>з</w:t>
            </w:r>
            <w:proofErr w:type="spellEnd"/>
          </w:p>
        </w:tc>
        <w:tc>
          <w:tcPr>
            <w:tcW w:w="1417" w:type="dxa"/>
          </w:tcPr>
          <w:p w14:paraId="0E8312F5" w14:textId="77777777" w:rsidR="00063797" w:rsidRPr="003A2380" w:rsidRDefault="00063797" w:rsidP="007938C0">
            <w:pPr>
              <w:pStyle w:val="TableParagraph"/>
              <w:widowControl/>
              <w:tabs>
                <w:tab w:val="left" w:pos="567"/>
              </w:tabs>
              <w:jc w:val="center"/>
              <w:rPr>
                <w:sz w:val="24"/>
                <w:szCs w:val="24"/>
              </w:rPr>
            </w:pPr>
            <w:r w:rsidRPr="003A2380">
              <w:rPr>
                <w:sz w:val="24"/>
                <w:szCs w:val="24"/>
                <w:lang w:val="ru-RU"/>
              </w:rPr>
              <w:t>63 (18.3)</w:t>
            </w:r>
          </w:p>
        </w:tc>
        <w:tc>
          <w:tcPr>
            <w:tcW w:w="1276" w:type="dxa"/>
          </w:tcPr>
          <w:p w14:paraId="557AF66D" w14:textId="77777777" w:rsidR="00063797" w:rsidRPr="003A2380" w:rsidRDefault="00063797" w:rsidP="007938C0">
            <w:pPr>
              <w:pStyle w:val="TableParagraph"/>
              <w:widowControl/>
              <w:tabs>
                <w:tab w:val="left" w:pos="567"/>
              </w:tabs>
              <w:jc w:val="center"/>
              <w:rPr>
                <w:sz w:val="24"/>
                <w:szCs w:val="24"/>
              </w:rPr>
            </w:pPr>
            <w:r w:rsidRPr="003A2380">
              <w:rPr>
                <w:sz w:val="24"/>
                <w:szCs w:val="24"/>
                <w:lang w:val="ru-RU"/>
              </w:rPr>
              <w:t>3 (0.9)</w:t>
            </w:r>
          </w:p>
        </w:tc>
        <w:tc>
          <w:tcPr>
            <w:tcW w:w="1559" w:type="dxa"/>
          </w:tcPr>
          <w:p w14:paraId="694CA0FE" w14:textId="77777777" w:rsidR="00063797" w:rsidRPr="003A2380" w:rsidRDefault="00063797" w:rsidP="007938C0">
            <w:pPr>
              <w:pStyle w:val="TableParagraph"/>
              <w:widowControl/>
              <w:tabs>
                <w:tab w:val="left" w:pos="567"/>
              </w:tabs>
              <w:jc w:val="center"/>
              <w:rPr>
                <w:sz w:val="24"/>
                <w:szCs w:val="24"/>
              </w:rPr>
            </w:pPr>
            <w:r w:rsidRPr="003A2380">
              <w:rPr>
                <w:sz w:val="24"/>
                <w:szCs w:val="24"/>
                <w:lang w:val="ru-RU"/>
              </w:rPr>
              <w:t>10 (5.8)</w:t>
            </w:r>
          </w:p>
        </w:tc>
        <w:tc>
          <w:tcPr>
            <w:tcW w:w="992" w:type="dxa"/>
          </w:tcPr>
          <w:p w14:paraId="3BC9119B" w14:textId="77777777" w:rsidR="00063797" w:rsidRPr="003A2380" w:rsidRDefault="00063797" w:rsidP="007938C0">
            <w:pPr>
              <w:pStyle w:val="TableParagraph"/>
              <w:widowControl/>
              <w:tabs>
                <w:tab w:val="left" w:pos="567"/>
              </w:tabs>
              <w:jc w:val="center"/>
              <w:rPr>
                <w:sz w:val="24"/>
                <w:szCs w:val="24"/>
              </w:rPr>
            </w:pPr>
            <w:r w:rsidRPr="003A2380">
              <w:rPr>
                <w:sz w:val="24"/>
                <w:szCs w:val="24"/>
                <w:lang w:val="ru-RU"/>
              </w:rPr>
              <w:t>0</w:t>
            </w:r>
          </w:p>
        </w:tc>
      </w:tr>
      <w:tr w:rsidR="00063797" w:rsidRPr="003A2380" w14:paraId="513240D6" w14:textId="77777777" w:rsidTr="00063797">
        <w:trPr>
          <w:trHeight w:val="20"/>
        </w:trPr>
        <w:tc>
          <w:tcPr>
            <w:tcW w:w="3828" w:type="dxa"/>
          </w:tcPr>
          <w:p w14:paraId="634943B5" w14:textId="77777777" w:rsidR="00063797" w:rsidRPr="003A2380" w:rsidRDefault="00063797" w:rsidP="007938C0">
            <w:pPr>
              <w:pStyle w:val="TableParagraph"/>
              <w:widowControl/>
              <w:tabs>
                <w:tab w:val="left" w:pos="567"/>
              </w:tabs>
              <w:rPr>
                <w:sz w:val="24"/>
                <w:szCs w:val="24"/>
              </w:rPr>
            </w:pPr>
            <w:r w:rsidRPr="003A2380">
              <w:rPr>
                <w:i/>
                <w:sz w:val="24"/>
                <w:szCs w:val="24"/>
                <w:lang w:val="ru-RU"/>
              </w:rPr>
              <w:t>Часто</w:t>
            </w:r>
          </w:p>
        </w:tc>
        <w:tc>
          <w:tcPr>
            <w:tcW w:w="1417" w:type="dxa"/>
          </w:tcPr>
          <w:p w14:paraId="0CB76A72" w14:textId="77777777" w:rsidR="00063797" w:rsidRPr="003A2380" w:rsidRDefault="00063797" w:rsidP="007938C0">
            <w:pPr>
              <w:tabs>
                <w:tab w:val="left" w:pos="567"/>
              </w:tabs>
              <w:jc w:val="center"/>
              <w:rPr>
                <w:sz w:val="24"/>
                <w:szCs w:val="24"/>
              </w:rPr>
            </w:pPr>
          </w:p>
        </w:tc>
        <w:tc>
          <w:tcPr>
            <w:tcW w:w="1276" w:type="dxa"/>
          </w:tcPr>
          <w:p w14:paraId="737B5C45" w14:textId="77777777" w:rsidR="00063797" w:rsidRPr="003A2380" w:rsidRDefault="00063797" w:rsidP="007938C0">
            <w:pPr>
              <w:tabs>
                <w:tab w:val="left" w:pos="567"/>
              </w:tabs>
              <w:jc w:val="center"/>
              <w:rPr>
                <w:sz w:val="24"/>
                <w:szCs w:val="24"/>
              </w:rPr>
            </w:pPr>
          </w:p>
        </w:tc>
        <w:tc>
          <w:tcPr>
            <w:tcW w:w="1559" w:type="dxa"/>
          </w:tcPr>
          <w:p w14:paraId="5E8FC07F" w14:textId="77777777" w:rsidR="00063797" w:rsidRPr="003A2380" w:rsidRDefault="00063797" w:rsidP="007938C0">
            <w:pPr>
              <w:tabs>
                <w:tab w:val="left" w:pos="567"/>
              </w:tabs>
              <w:jc w:val="center"/>
              <w:rPr>
                <w:sz w:val="24"/>
                <w:szCs w:val="24"/>
              </w:rPr>
            </w:pPr>
          </w:p>
        </w:tc>
        <w:tc>
          <w:tcPr>
            <w:tcW w:w="992" w:type="dxa"/>
          </w:tcPr>
          <w:p w14:paraId="4BD8A4AC" w14:textId="77777777" w:rsidR="00063797" w:rsidRPr="003A2380" w:rsidRDefault="00063797" w:rsidP="007938C0">
            <w:pPr>
              <w:tabs>
                <w:tab w:val="left" w:pos="567"/>
              </w:tabs>
              <w:jc w:val="center"/>
              <w:rPr>
                <w:sz w:val="24"/>
                <w:szCs w:val="24"/>
              </w:rPr>
            </w:pPr>
          </w:p>
        </w:tc>
      </w:tr>
      <w:tr w:rsidR="00063797" w:rsidRPr="003A2380" w14:paraId="01E5EE39" w14:textId="77777777" w:rsidTr="00063797">
        <w:trPr>
          <w:trHeight w:val="20"/>
        </w:trPr>
        <w:tc>
          <w:tcPr>
            <w:tcW w:w="3828" w:type="dxa"/>
          </w:tcPr>
          <w:p w14:paraId="0FEE303B" w14:textId="77777777" w:rsidR="00063797" w:rsidRPr="003A2380" w:rsidRDefault="00063797" w:rsidP="007938C0">
            <w:pPr>
              <w:pStyle w:val="TableParagraph"/>
              <w:widowControl/>
              <w:tabs>
                <w:tab w:val="left" w:pos="567"/>
              </w:tabs>
              <w:rPr>
                <w:sz w:val="24"/>
                <w:szCs w:val="24"/>
              </w:rPr>
            </w:pPr>
            <w:r w:rsidRPr="003A2380">
              <w:rPr>
                <w:sz w:val="24"/>
                <w:szCs w:val="24"/>
                <w:lang w:val="ru-RU"/>
              </w:rPr>
              <w:t>Сухость кожи</w:t>
            </w:r>
          </w:p>
        </w:tc>
        <w:tc>
          <w:tcPr>
            <w:tcW w:w="1417" w:type="dxa"/>
          </w:tcPr>
          <w:p w14:paraId="3FBCFCC8" w14:textId="77777777" w:rsidR="00063797" w:rsidRPr="003A2380" w:rsidRDefault="00063797" w:rsidP="007938C0">
            <w:pPr>
              <w:pStyle w:val="TableParagraph"/>
              <w:widowControl/>
              <w:tabs>
                <w:tab w:val="left" w:pos="567"/>
              </w:tabs>
              <w:jc w:val="center"/>
              <w:rPr>
                <w:sz w:val="24"/>
                <w:szCs w:val="24"/>
              </w:rPr>
            </w:pPr>
            <w:r w:rsidRPr="003A2380">
              <w:rPr>
                <w:sz w:val="24"/>
                <w:szCs w:val="24"/>
                <w:lang w:val="ru-RU"/>
              </w:rPr>
              <w:t>28 (8.1)</w:t>
            </w:r>
          </w:p>
        </w:tc>
        <w:tc>
          <w:tcPr>
            <w:tcW w:w="1276" w:type="dxa"/>
          </w:tcPr>
          <w:p w14:paraId="503A6B15" w14:textId="77777777" w:rsidR="00063797" w:rsidRPr="003A2380" w:rsidRDefault="00063797" w:rsidP="007938C0">
            <w:pPr>
              <w:pStyle w:val="TableParagraph"/>
              <w:widowControl/>
              <w:tabs>
                <w:tab w:val="left" w:pos="567"/>
              </w:tabs>
              <w:jc w:val="center"/>
              <w:rPr>
                <w:sz w:val="24"/>
                <w:szCs w:val="24"/>
              </w:rPr>
            </w:pPr>
            <w:r w:rsidRPr="003A2380">
              <w:rPr>
                <w:sz w:val="24"/>
                <w:szCs w:val="24"/>
                <w:lang w:val="ru-RU"/>
              </w:rPr>
              <w:t>0</w:t>
            </w:r>
          </w:p>
        </w:tc>
        <w:tc>
          <w:tcPr>
            <w:tcW w:w="1559" w:type="dxa"/>
          </w:tcPr>
          <w:p w14:paraId="6C2AEA14" w14:textId="77777777" w:rsidR="00063797" w:rsidRPr="003A2380" w:rsidRDefault="00063797" w:rsidP="007938C0">
            <w:pPr>
              <w:pStyle w:val="TableParagraph"/>
              <w:widowControl/>
              <w:tabs>
                <w:tab w:val="left" w:pos="567"/>
              </w:tabs>
              <w:jc w:val="center"/>
              <w:rPr>
                <w:sz w:val="24"/>
                <w:szCs w:val="24"/>
              </w:rPr>
            </w:pPr>
            <w:r w:rsidRPr="003A2380">
              <w:rPr>
                <w:sz w:val="24"/>
                <w:szCs w:val="24"/>
                <w:lang w:val="ru-RU"/>
              </w:rPr>
              <w:t>3 (1.7)</w:t>
            </w:r>
          </w:p>
        </w:tc>
        <w:tc>
          <w:tcPr>
            <w:tcW w:w="992" w:type="dxa"/>
          </w:tcPr>
          <w:p w14:paraId="4562FF38" w14:textId="77777777" w:rsidR="00063797" w:rsidRPr="003A2380" w:rsidRDefault="00063797" w:rsidP="007938C0">
            <w:pPr>
              <w:pStyle w:val="TableParagraph"/>
              <w:widowControl/>
              <w:tabs>
                <w:tab w:val="left" w:pos="567"/>
              </w:tabs>
              <w:jc w:val="center"/>
              <w:rPr>
                <w:sz w:val="24"/>
                <w:szCs w:val="24"/>
              </w:rPr>
            </w:pPr>
            <w:r w:rsidRPr="003A2380">
              <w:rPr>
                <w:sz w:val="24"/>
                <w:szCs w:val="24"/>
                <w:lang w:val="ru-RU"/>
              </w:rPr>
              <w:t>0</w:t>
            </w:r>
          </w:p>
        </w:tc>
      </w:tr>
      <w:tr w:rsidR="00063797" w:rsidRPr="003A2380" w14:paraId="6B7F06C0" w14:textId="77777777" w:rsidTr="00063797">
        <w:trPr>
          <w:trHeight w:val="20"/>
        </w:trPr>
        <w:tc>
          <w:tcPr>
            <w:tcW w:w="9072" w:type="dxa"/>
            <w:gridSpan w:val="5"/>
          </w:tcPr>
          <w:p w14:paraId="6CF0C33E" w14:textId="77777777" w:rsidR="00063797" w:rsidRPr="003A2380" w:rsidRDefault="00063797" w:rsidP="007938C0">
            <w:pPr>
              <w:pStyle w:val="TableParagraph"/>
              <w:widowControl/>
              <w:tabs>
                <w:tab w:val="left" w:pos="567"/>
              </w:tabs>
              <w:rPr>
                <w:sz w:val="24"/>
                <w:szCs w:val="24"/>
                <w:lang w:val="ru-RU"/>
              </w:rPr>
            </w:pPr>
            <w:r w:rsidRPr="003A2380">
              <w:rPr>
                <w:sz w:val="24"/>
                <w:szCs w:val="24"/>
                <w:lang w:val="ru-RU"/>
              </w:rPr>
              <w:t>Общие нарушения и реакции в месте введения</w:t>
            </w:r>
          </w:p>
        </w:tc>
      </w:tr>
      <w:tr w:rsidR="00063797" w:rsidRPr="003A2380" w14:paraId="36CC4BE3" w14:textId="77777777" w:rsidTr="00063797">
        <w:trPr>
          <w:trHeight w:val="20"/>
        </w:trPr>
        <w:tc>
          <w:tcPr>
            <w:tcW w:w="3828" w:type="dxa"/>
          </w:tcPr>
          <w:p w14:paraId="0332F3CE" w14:textId="77777777" w:rsidR="00063797" w:rsidRPr="003A2380" w:rsidRDefault="00063797" w:rsidP="007938C0">
            <w:pPr>
              <w:pStyle w:val="TableParagraph"/>
              <w:widowControl/>
              <w:tabs>
                <w:tab w:val="left" w:pos="567"/>
              </w:tabs>
              <w:rPr>
                <w:sz w:val="24"/>
                <w:szCs w:val="24"/>
              </w:rPr>
            </w:pPr>
            <w:r w:rsidRPr="003A2380">
              <w:rPr>
                <w:i/>
                <w:sz w:val="24"/>
                <w:szCs w:val="24"/>
                <w:lang w:val="ru-RU"/>
              </w:rPr>
              <w:t>Очень часто</w:t>
            </w:r>
          </w:p>
        </w:tc>
        <w:tc>
          <w:tcPr>
            <w:tcW w:w="1417" w:type="dxa"/>
          </w:tcPr>
          <w:p w14:paraId="54BFE9A5" w14:textId="77777777" w:rsidR="00063797" w:rsidRPr="003A2380" w:rsidRDefault="00063797" w:rsidP="007938C0">
            <w:pPr>
              <w:tabs>
                <w:tab w:val="left" w:pos="567"/>
              </w:tabs>
              <w:jc w:val="center"/>
              <w:rPr>
                <w:sz w:val="24"/>
                <w:szCs w:val="24"/>
              </w:rPr>
            </w:pPr>
          </w:p>
        </w:tc>
        <w:tc>
          <w:tcPr>
            <w:tcW w:w="1276" w:type="dxa"/>
          </w:tcPr>
          <w:p w14:paraId="6173478B" w14:textId="77777777" w:rsidR="00063797" w:rsidRPr="003A2380" w:rsidRDefault="00063797" w:rsidP="007938C0">
            <w:pPr>
              <w:tabs>
                <w:tab w:val="left" w:pos="567"/>
              </w:tabs>
              <w:jc w:val="center"/>
              <w:rPr>
                <w:sz w:val="24"/>
                <w:szCs w:val="24"/>
              </w:rPr>
            </w:pPr>
          </w:p>
        </w:tc>
        <w:tc>
          <w:tcPr>
            <w:tcW w:w="1559" w:type="dxa"/>
          </w:tcPr>
          <w:p w14:paraId="1E8C7FDB" w14:textId="77777777" w:rsidR="00063797" w:rsidRPr="003A2380" w:rsidRDefault="00063797" w:rsidP="007938C0">
            <w:pPr>
              <w:tabs>
                <w:tab w:val="left" w:pos="567"/>
              </w:tabs>
              <w:jc w:val="center"/>
              <w:rPr>
                <w:sz w:val="24"/>
                <w:szCs w:val="24"/>
              </w:rPr>
            </w:pPr>
          </w:p>
        </w:tc>
        <w:tc>
          <w:tcPr>
            <w:tcW w:w="992" w:type="dxa"/>
          </w:tcPr>
          <w:p w14:paraId="0F11BEAA" w14:textId="77777777" w:rsidR="00063797" w:rsidRPr="003A2380" w:rsidRDefault="00063797" w:rsidP="007938C0">
            <w:pPr>
              <w:tabs>
                <w:tab w:val="left" w:pos="567"/>
              </w:tabs>
              <w:jc w:val="center"/>
              <w:rPr>
                <w:sz w:val="24"/>
                <w:szCs w:val="24"/>
              </w:rPr>
            </w:pPr>
          </w:p>
        </w:tc>
      </w:tr>
      <w:tr w:rsidR="00063797" w:rsidRPr="003A2380" w14:paraId="0B3BBBED" w14:textId="77777777" w:rsidTr="00063797">
        <w:trPr>
          <w:trHeight w:val="20"/>
        </w:trPr>
        <w:tc>
          <w:tcPr>
            <w:tcW w:w="3828" w:type="dxa"/>
          </w:tcPr>
          <w:p w14:paraId="56880BEB" w14:textId="77777777" w:rsidR="00063797" w:rsidRPr="003A2380" w:rsidRDefault="00063797" w:rsidP="007938C0">
            <w:pPr>
              <w:pStyle w:val="TableParagraph"/>
              <w:widowControl/>
              <w:tabs>
                <w:tab w:val="left" w:pos="567"/>
              </w:tabs>
              <w:rPr>
                <w:sz w:val="24"/>
                <w:szCs w:val="24"/>
              </w:rPr>
            </w:pPr>
            <w:r w:rsidRPr="003A2380">
              <w:rPr>
                <w:sz w:val="24"/>
                <w:szCs w:val="24"/>
                <w:lang w:val="ru-RU"/>
              </w:rPr>
              <w:t>Слабость</w:t>
            </w:r>
          </w:p>
        </w:tc>
        <w:tc>
          <w:tcPr>
            <w:tcW w:w="1417" w:type="dxa"/>
          </w:tcPr>
          <w:p w14:paraId="3C3E2903" w14:textId="77777777" w:rsidR="00063797" w:rsidRPr="003A2380" w:rsidRDefault="00063797" w:rsidP="007938C0">
            <w:pPr>
              <w:pStyle w:val="TableParagraph"/>
              <w:widowControl/>
              <w:tabs>
                <w:tab w:val="left" w:pos="567"/>
              </w:tabs>
              <w:jc w:val="center"/>
              <w:rPr>
                <w:sz w:val="24"/>
                <w:szCs w:val="24"/>
              </w:rPr>
            </w:pPr>
            <w:r w:rsidRPr="003A2380">
              <w:rPr>
                <w:sz w:val="24"/>
                <w:szCs w:val="24"/>
                <w:lang w:val="ru-RU"/>
              </w:rPr>
              <w:t>152 (44.1)</w:t>
            </w:r>
          </w:p>
        </w:tc>
        <w:tc>
          <w:tcPr>
            <w:tcW w:w="1276" w:type="dxa"/>
          </w:tcPr>
          <w:p w14:paraId="37B82E7C" w14:textId="77777777" w:rsidR="00063797" w:rsidRPr="003A2380" w:rsidRDefault="00063797" w:rsidP="007938C0">
            <w:pPr>
              <w:pStyle w:val="TableParagraph"/>
              <w:widowControl/>
              <w:tabs>
                <w:tab w:val="left" w:pos="567"/>
              </w:tabs>
              <w:jc w:val="center"/>
              <w:rPr>
                <w:sz w:val="24"/>
                <w:szCs w:val="24"/>
              </w:rPr>
            </w:pPr>
            <w:r w:rsidRPr="003A2380">
              <w:rPr>
                <w:sz w:val="24"/>
                <w:szCs w:val="24"/>
                <w:lang w:val="ru-RU"/>
              </w:rPr>
              <w:t>9 (2.6)</w:t>
            </w:r>
          </w:p>
        </w:tc>
        <w:tc>
          <w:tcPr>
            <w:tcW w:w="1559" w:type="dxa"/>
          </w:tcPr>
          <w:p w14:paraId="2FDC0F15" w14:textId="77777777" w:rsidR="00063797" w:rsidRPr="003A2380" w:rsidRDefault="00063797" w:rsidP="007938C0">
            <w:pPr>
              <w:pStyle w:val="TableParagraph"/>
              <w:widowControl/>
              <w:tabs>
                <w:tab w:val="left" w:pos="567"/>
              </w:tabs>
              <w:jc w:val="center"/>
              <w:rPr>
                <w:sz w:val="24"/>
                <w:szCs w:val="24"/>
              </w:rPr>
            </w:pPr>
            <w:r w:rsidRPr="003A2380">
              <w:rPr>
                <w:sz w:val="24"/>
                <w:szCs w:val="24"/>
                <w:lang w:val="ru-RU"/>
              </w:rPr>
              <w:t>54 (31.4)</w:t>
            </w:r>
          </w:p>
        </w:tc>
        <w:tc>
          <w:tcPr>
            <w:tcW w:w="992" w:type="dxa"/>
          </w:tcPr>
          <w:p w14:paraId="283B6FC6" w14:textId="77777777" w:rsidR="00063797" w:rsidRPr="003A2380" w:rsidRDefault="00063797" w:rsidP="007938C0">
            <w:pPr>
              <w:pStyle w:val="TableParagraph"/>
              <w:widowControl/>
              <w:tabs>
                <w:tab w:val="left" w:pos="567"/>
              </w:tabs>
              <w:jc w:val="center"/>
              <w:rPr>
                <w:sz w:val="24"/>
                <w:szCs w:val="24"/>
              </w:rPr>
            </w:pPr>
            <w:r w:rsidRPr="003A2380">
              <w:rPr>
                <w:sz w:val="24"/>
                <w:szCs w:val="24"/>
                <w:lang w:val="ru-RU"/>
              </w:rPr>
              <w:t>2 (1.2)</w:t>
            </w:r>
          </w:p>
        </w:tc>
      </w:tr>
      <w:tr w:rsidR="00063797" w:rsidRPr="003A2380" w14:paraId="64EF4804" w14:textId="77777777" w:rsidTr="00063797">
        <w:trPr>
          <w:trHeight w:val="20"/>
        </w:trPr>
        <w:tc>
          <w:tcPr>
            <w:tcW w:w="3828" w:type="dxa"/>
          </w:tcPr>
          <w:p w14:paraId="0DA52108" w14:textId="77777777" w:rsidR="00063797" w:rsidRPr="003A2380" w:rsidRDefault="00063797" w:rsidP="007938C0">
            <w:pPr>
              <w:pStyle w:val="TableParagraph"/>
              <w:widowControl/>
              <w:tabs>
                <w:tab w:val="left" w:pos="567"/>
              </w:tabs>
              <w:rPr>
                <w:sz w:val="24"/>
                <w:szCs w:val="24"/>
              </w:rPr>
            </w:pPr>
            <w:r w:rsidRPr="003A2380">
              <w:rPr>
                <w:sz w:val="24"/>
                <w:szCs w:val="24"/>
                <w:lang w:val="ru-RU"/>
              </w:rPr>
              <w:t>Лихорадка</w:t>
            </w:r>
          </w:p>
        </w:tc>
        <w:tc>
          <w:tcPr>
            <w:tcW w:w="1417" w:type="dxa"/>
          </w:tcPr>
          <w:p w14:paraId="12F0F0A6" w14:textId="77777777" w:rsidR="00063797" w:rsidRPr="003A2380" w:rsidRDefault="00063797" w:rsidP="007938C0">
            <w:pPr>
              <w:pStyle w:val="TableParagraph"/>
              <w:widowControl/>
              <w:tabs>
                <w:tab w:val="left" w:pos="567"/>
              </w:tabs>
              <w:jc w:val="center"/>
              <w:rPr>
                <w:sz w:val="24"/>
                <w:szCs w:val="24"/>
              </w:rPr>
            </w:pPr>
            <w:r w:rsidRPr="003A2380">
              <w:rPr>
                <w:sz w:val="24"/>
                <w:szCs w:val="24"/>
                <w:lang w:val="ru-RU"/>
              </w:rPr>
              <w:t>47 (13.6)</w:t>
            </w:r>
          </w:p>
        </w:tc>
        <w:tc>
          <w:tcPr>
            <w:tcW w:w="1276" w:type="dxa"/>
          </w:tcPr>
          <w:p w14:paraId="404CC162" w14:textId="77777777" w:rsidR="00063797" w:rsidRPr="003A2380" w:rsidRDefault="00063797" w:rsidP="007938C0">
            <w:pPr>
              <w:pStyle w:val="TableParagraph"/>
              <w:widowControl/>
              <w:tabs>
                <w:tab w:val="left" w:pos="567"/>
              </w:tabs>
              <w:jc w:val="center"/>
              <w:rPr>
                <w:sz w:val="24"/>
                <w:szCs w:val="24"/>
              </w:rPr>
            </w:pPr>
            <w:r w:rsidRPr="003A2380">
              <w:rPr>
                <w:sz w:val="24"/>
                <w:szCs w:val="24"/>
                <w:lang w:val="ru-RU"/>
              </w:rPr>
              <w:t>1 (0.3)</w:t>
            </w:r>
          </w:p>
        </w:tc>
        <w:tc>
          <w:tcPr>
            <w:tcW w:w="1559" w:type="dxa"/>
          </w:tcPr>
          <w:p w14:paraId="5BA3A577" w14:textId="77777777" w:rsidR="00063797" w:rsidRPr="003A2380" w:rsidRDefault="00063797" w:rsidP="007938C0">
            <w:pPr>
              <w:pStyle w:val="TableParagraph"/>
              <w:widowControl/>
              <w:tabs>
                <w:tab w:val="left" w:pos="567"/>
              </w:tabs>
              <w:jc w:val="center"/>
              <w:rPr>
                <w:sz w:val="24"/>
                <w:szCs w:val="24"/>
              </w:rPr>
            </w:pPr>
            <w:r w:rsidRPr="003A2380">
              <w:rPr>
                <w:sz w:val="24"/>
                <w:szCs w:val="24"/>
                <w:lang w:val="ru-RU"/>
              </w:rPr>
              <w:t>10 (5.8)</w:t>
            </w:r>
          </w:p>
        </w:tc>
        <w:tc>
          <w:tcPr>
            <w:tcW w:w="992" w:type="dxa"/>
          </w:tcPr>
          <w:p w14:paraId="300FB068" w14:textId="77777777" w:rsidR="00063797" w:rsidRPr="003A2380" w:rsidRDefault="00063797" w:rsidP="007938C0">
            <w:pPr>
              <w:pStyle w:val="TableParagraph"/>
              <w:widowControl/>
              <w:tabs>
                <w:tab w:val="left" w:pos="567"/>
              </w:tabs>
              <w:jc w:val="center"/>
              <w:rPr>
                <w:sz w:val="24"/>
                <w:szCs w:val="24"/>
              </w:rPr>
            </w:pPr>
            <w:r w:rsidRPr="003A2380">
              <w:rPr>
                <w:sz w:val="24"/>
                <w:szCs w:val="24"/>
                <w:lang w:val="ru-RU"/>
              </w:rPr>
              <w:t>0</w:t>
            </w:r>
          </w:p>
        </w:tc>
      </w:tr>
      <w:tr w:rsidR="00063797" w:rsidRPr="003A2380" w14:paraId="73F71E1E" w14:textId="77777777" w:rsidTr="00063797">
        <w:trPr>
          <w:trHeight w:val="20"/>
        </w:trPr>
        <w:tc>
          <w:tcPr>
            <w:tcW w:w="3828" w:type="dxa"/>
          </w:tcPr>
          <w:p w14:paraId="4AAAB12C" w14:textId="77777777" w:rsidR="00063797" w:rsidRPr="003A2380" w:rsidRDefault="00063797" w:rsidP="007938C0">
            <w:pPr>
              <w:pStyle w:val="TableParagraph"/>
              <w:widowControl/>
              <w:tabs>
                <w:tab w:val="left" w:pos="567"/>
              </w:tabs>
              <w:rPr>
                <w:sz w:val="24"/>
                <w:szCs w:val="24"/>
              </w:rPr>
            </w:pPr>
            <w:r w:rsidRPr="003A2380">
              <w:rPr>
                <w:i/>
                <w:sz w:val="24"/>
                <w:szCs w:val="24"/>
                <w:lang w:val="ru-RU"/>
              </w:rPr>
              <w:t>Часто</w:t>
            </w:r>
          </w:p>
        </w:tc>
        <w:tc>
          <w:tcPr>
            <w:tcW w:w="1417" w:type="dxa"/>
          </w:tcPr>
          <w:p w14:paraId="115BB828" w14:textId="77777777" w:rsidR="00063797" w:rsidRPr="003A2380" w:rsidRDefault="00063797" w:rsidP="007938C0">
            <w:pPr>
              <w:tabs>
                <w:tab w:val="left" w:pos="567"/>
              </w:tabs>
              <w:jc w:val="center"/>
              <w:rPr>
                <w:sz w:val="24"/>
                <w:szCs w:val="24"/>
              </w:rPr>
            </w:pPr>
          </w:p>
        </w:tc>
        <w:tc>
          <w:tcPr>
            <w:tcW w:w="1276" w:type="dxa"/>
          </w:tcPr>
          <w:p w14:paraId="06B4A1D7" w14:textId="77777777" w:rsidR="00063797" w:rsidRPr="003A2380" w:rsidRDefault="00063797" w:rsidP="007938C0">
            <w:pPr>
              <w:tabs>
                <w:tab w:val="left" w:pos="567"/>
              </w:tabs>
              <w:jc w:val="center"/>
              <w:rPr>
                <w:sz w:val="24"/>
                <w:szCs w:val="24"/>
              </w:rPr>
            </w:pPr>
          </w:p>
        </w:tc>
        <w:tc>
          <w:tcPr>
            <w:tcW w:w="1559" w:type="dxa"/>
          </w:tcPr>
          <w:p w14:paraId="5AB15745" w14:textId="77777777" w:rsidR="00063797" w:rsidRPr="003A2380" w:rsidRDefault="00063797" w:rsidP="007938C0">
            <w:pPr>
              <w:tabs>
                <w:tab w:val="left" w:pos="567"/>
              </w:tabs>
              <w:jc w:val="center"/>
              <w:rPr>
                <w:sz w:val="24"/>
                <w:szCs w:val="24"/>
              </w:rPr>
            </w:pPr>
          </w:p>
        </w:tc>
        <w:tc>
          <w:tcPr>
            <w:tcW w:w="992" w:type="dxa"/>
          </w:tcPr>
          <w:p w14:paraId="606DEBAC" w14:textId="77777777" w:rsidR="00063797" w:rsidRPr="003A2380" w:rsidRDefault="00063797" w:rsidP="007938C0">
            <w:pPr>
              <w:tabs>
                <w:tab w:val="left" w:pos="567"/>
              </w:tabs>
              <w:jc w:val="center"/>
              <w:rPr>
                <w:sz w:val="24"/>
                <w:szCs w:val="24"/>
              </w:rPr>
            </w:pPr>
          </w:p>
        </w:tc>
      </w:tr>
      <w:tr w:rsidR="00063797" w:rsidRPr="003A2380" w14:paraId="1975BE34" w14:textId="77777777" w:rsidTr="00063797">
        <w:trPr>
          <w:trHeight w:val="20"/>
        </w:trPr>
        <w:tc>
          <w:tcPr>
            <w:tcW w:w="3828" w:type="dxa"/>
          </w:tcPr>
          <w:p w14:paraId="6A4B4FAB" w14:textId="77777777" w:rsidR="00063797" w:rsidRPr="003A2380" w:rsidRDefault="00063797" w:rsidP="007938C0">
            <w:pPr>
              <w:pStyle w:val="TableParagraph"/>
              <w:widowControl/>
              <w:tabs>
                <w:tab w:val="left" w:pos="567"/>
              </w:tabs>
              <w:rPr>
                <w:sz w:val="24"/>
                <w:szCs w:val="24"/>
              </w:rPr>
            </w:pPr>
            <w:r w:rsidRPr="003A2380">
              <w:rPr>
                <w:sz w:val="24"/>
                <w:szCs w:val="24"/>
                <w:lang w:val="ru-RU"/>
              </w:rPr>
              <w:t>Астения</w:t>
            </w:r>
          </w:p>
        </w:tc>
        <w:tc>
          <w:tcPr>
            <w:tcW w:w="1417" w:type="dxa"/>
          </w:tcPr>
          <w:p w14:paraId="663C4D2D" w14:textId="77777777" w:rsidR="00063797" w:rsidRPr="003A2380" w:rsidRDefault="00063797" w:rsidP="007938C0">
            <w:pPr>
              <w:pStyle w:val="TableParagraph"/>
              <w:widowControl/>
              <w:tabs>
                <w:tab w:val="left" w:pos="567"/>
              </w:tabs>
              <w:jc w:val="center"/>
              <w:rPr>
                <w:sz w:val="24"/>
                <w:szCs w:val="24"/>
              </w:rPr>
            </w:pPr>
            <w:r w:rsidRPr="003A2380">
              <w:rPr>
                <w:sz w:val="24"/>
                <w:szCs w:val="24"/>
                <w:lang w:val="ru-RU"/>
              </w:rPr>
              <w:t>27 (7.8)</w:t>
            </w:r>
          </w:p>
        </w:tc>
        <w:tc>
          <w:tcPr>
            <w:tcW w:w="1276" w:type="dxa"/>
          </w:tcPr>
          <w:p w14:paraId="3269B36E" w14:textId="77777777" w:rsidR="00063797" w:rsidRPr="003A2380" w:rsidRDefault="00063797" w:rsidP="007938C0">
            <w:pPr>
              <w:pStyle w:val="TableParagraph"/>
              <w:widowControl/>
              <w:tabs>
                <w:tab w:val="left" w:pos="567"/>
              </w:tabs>
              <w:jc w:val="center"/>
              <w:rPr>
                <w:sz w:val="24"/>
                <w:szCs w:val="24"/>
              </w:rPr>
            </w:pPr>
            <w:r w:rsidRPr="003A2380">
              <w:rPr>
                <w:sz w:val="24"/>
                <w:szCs w:val="24"/>
                <w:lang w:val="ru-RU"/>
              </w:rPr>
              <w:t>1 (0.3)</w:t>
            </w:r>
          </w:p>
        </w:tc>
        <w:tc>
          <w:tcPr>
            <w:tcW w:w="1559" w:type="dxa"/>
          </w:tcPr>
          <w:p w14:paraId="1C155503" w14:textId="77777777" w:rsidR="00063797" w:rsidRPr="003A2380" w:rsidRDefault="00063797" w:rsidP="007938C0">
            <w:pPr>
              <w:pStyle w:val="TableParagraph"/>
              <w:widowControl/>
              <w:tabs>
                <w:tab w:val="left" w:pos="567"/>
              </w:tabs>
              <w:jc w:val="center"/>
              <w:rPr>
                <w:sz w:val="24"/>
                <w:szCs w:val="24"/>
              </w:rPr>
            </w:pPr>
            <w:r w:rsidRPr="003A2380">
              <w:rPr>
                <w:sz w:val="24"/>
                <w:szCs w:val="24"/>
                <w:lang w:val="ru-RU"/>
              </w:rPr>
              <w:t>13 (7.6)</w:t>
            </w:r>
          </w:p>
        </w:tc>
        <w:tc>
          <w:tcPr>
            <w:tcW w:w="992" w:type="dxa"/>
          </w:tcPr>
          <w:p w14:paraId="796B0397" w14:textId="77777777" w:rsidR="00063797" w:rsidRPr="003A2380" w:rsidRDefault="00063797" w:rsidP="007938C0">
            <w:pPr>
              <w:pStyle w:val="TableParagraph"/>
              <w:widowControl/>
              <w:tabs>
                <w:tab w:val="left" w:pos="567"/>
              </w:tabs>
              <w:jc w:val="center"/>
              <w:rPr>
                <w:sz w:val="24"/>
                <w:szCs w:val="24"/>
              </w:rPr>
            </w:pPr>
            <w:r w:rsidRPr="003A2380">
              <w:rPr>
                <w:sz w:val="24"/>
                <w:szCs w:val="24"/>
                <w:lang w:val="ru-RU"/>
              </w:rPr>
              <w:t>2 (1.2)</w:t>
            </w:r>
          </w:p>
        </w:tc>
      </w:tr>
      <w:tr w:rsidR="00063797" w:rsidRPr="003A2380" w14:paraId="2CE6EE8F" w14:textId="77777777" w:rsidTr="00063797">
        <w:trPr>
          <w:trHeight w:val="20"/>
        </w:trPr>
        <w:tc>
          <w:tcPr>
            <w:tcW w:w="9072" w:type="dxa"/>
            <w:gridSpan w:val="5"/>
          </w:tcPr>
          <w:p w14:paraId="550E9E97" w14:textId="77777777" w:rsidR="00063797" w:rsidRPr="003A2380" w:rsidRDefault="00063797" w:rsidP="007938C0">
            <w:pPr>
              <w:pStyle w:val="TableParagraph"/>
              <w:keepNext/>
              <w:widowControl/>
              <w:tabs>
                <w:tab w:val="left" w:pos="567"/>
              </w:tabs>
              <w:rPr>
                <w:sz w:val="24"/>
                <w:szCs w:val="24"/>
              </w:rPr>
            </w:pPr>
            <w:r w:rsidRPr="003A2380">
              <w:rPr>
                <w:sz w:val="24"/>
                <w:szCs w:val="24"/>
                <w:lang w:val="ru-RU"/>
              </w:rPr>
              <w:t>Лабораторные и инструментальные показатели</w:t>
            </w:r>
          </w:p>
        </w:tc>
      </w:tr>
      <w:tr w:rsidR="00063797" w:rsidRPr="003A2380" w14:paraId="2B688D35" w14:textId="77777777" w:rsidTr="00063797">
        <w:trPr>
          <w:trHeight w:val="20"/>
        </w:trPr>
        <w:tc>
          <w:tcPr>
            <w:tcW w:w="3828" w:type="dxa"/>
          </w:tcPr>
          <w:p w14:paraId="325AA669" w14:textId="77777777" w:rsidR="00063797" w:rsidRPr="003A2380" w:rsidRDefault="00063797" w:rsidP="007938C0">
            <w:pPr>
              <w:pStyle w:val="TableParagraph"/>
              <w:widowControl/>
              <w:tabs>
                <w:tab w:val="left" w:pos="567"/>
              </w:tabs>
              <w:rPr>
                <w:sz w:val="24"/>
                <w:szCs w:val="24"/>
              </w:rPr>
            </w:pPr>
            <w:r w:rsidRPr="003A2380">
              <w:rPr>
                <w:i/>
                <w:sz w:val="24"/>
                <w:szCs w:val="24"/>
                <w:lang w:val="ru-RU"/>
              </w:rPr>
              <w:t>Очень часто</w:t>
            </w:r>
          </w:p>
        </w:tc>
        <w:tc>
          <w:tcPr>
            <w:tcW w:w="1417" w:type="dxa"/>
          </w:tcPr>
          <w:p w14:paraId="5AAEE867" w14:textId="77777777" w:rsidR="00063797" w:rsidRPr="003A2380" w:rsidRDefault="00063797" w:rsidP="007938C0">
            <w:pPr>
              <w:tabs>
                <w:tab w:val="left" w:pos="567"/>
              </w:tabs>
              <w:jc w:val="center"/>
              <w:rPr>
                <w:sz w:val="24"/>
                <w:szCs w:val="24"/>
              </w:rPr>
            </w:pPr>
          </w:p>
        </w:tc>
        <w:tc>
          <w:tcPr>
            <w:tcW w:w="1276" w:type="dxa"/>
          </w:tcPr>
          <w:p w14:paraId="0316A498" w14:textId="77777777" w:rsidR="00063797" w:rsidRPr="003A2380" w:rsidRDefault="00063797" w:rsidP="007938C0">
            <w:pPr>
              <w:tabs>
                <w:tab w:val="left" w:pos="567"/>
              </w:tabs>
              <w:jc w:val="center"/>
              <w:rPr>
                <w:sz w:val="24"/>
                <w:szCs w:val="24"/>
              </w:rPr>
            </w:pPr>
          </w:p>
        </w:tc>
        <w:tc>
          <w:tcPr>
            <w:tcW w:w="1559" w:type="dxa"/>
          </w:tcPr>
          <w:p w14:paraId="16B50149" w14:textId="77777777" w:rsidR="00063797" w:rsidRPr="003A2380" w:rsidRDefault="00063797" w:rsidP="007938C0">
            <w:pPr>
              <w:tabs>
                <w:tab w:val="left" w:pos="567"/>
              </w:tabs>
              <w:jc w:val="center"/>
              <w:rPr>
                <w:sz w:val="24"/>
                <w:szCs w:val="24"/>
              </w:rPr>
            </w:pPr>
          </w:p>
        </w:tc>
        <w:tc>
          <w:tcPr>
            <w:tcW w:w="992" w:type="dxa"/>
          </w:tcPr>
          <w:p w14:paraId="38FF0B7D" w14:textId="77777777" w:rsidR="00063797" w:rsidRPr="003A2380" w:rsidRDefault="00063797" w:rsidP="007938C0">
            <w:pPr>
              <w:tabs>
                <w:tab w:val="left" w:pos="567"/>
              </w:tabs>
              <w:jc w:val="center"/>
              <w:rPr>
                <w:sz w:val="24"/>
                <w:szCs w:val="24"/>
              </w:rPr>
            </w:pPr>
          </w:p>
        </w:tc>
      </w:tr>
      <w:tr w:rsidR="00063797" w:rsidRPr="003A2380" w14:paraId="11ABC7C3" w14:textId="77777777" w:rsidTr="00063797">
        <w:trPr>
          <w:trHeight w:val="20"/>
        </w:trPr>
        <w:tc>
          <w:tcPr>
            <w:tcW w:w="3828" w:type="dxa"/>
          </w:tcPr>
          <w:p w14:paraId="64FDF914" w14:textId="77777777" w:rsidR="00063797" w:rsidRPr="003A2380" w:rsidRDefault="00063797" w:rsidP="007938C0">
            <w:pPr>
              <w:pStyle w:val="TableParagraph"/>
              <w:widowControl/>
              <w:tabs>
                <w:tab w:val="left" w:pos="567"/>
              </w:tabs>
              <w:rPr>
                <w:sz w:val="24"/>
                <w:szCs w:val="24"/>
              </w:rPr>
            </w:pPr>
            <w:r w:rsidRPr="003A2380">
              <w:rPr>
                <w:sz w:val="24"/>
                <w:szCs w:val="24"/>
                <w:lang w:val="ru-RU"/>
              </w:rPr>
              <w:t>Повышение уровня АСТ</w:t>
            </w:r>
          </w:p>
        </w:tc>
        <w:tc>
          <w:tcPr>
            <w:tcW w:w="1417" w:type="dxa"/>
          </w:tcPr>
          <w:p w14:paraId="7E495166" w14:textId="77777777" w:rsidR="00063797" w:rsidRPr="003A2380" w:rsidRDefault="00063797" w:rsidP="007938C0">
            <w:pPr>
              <w:pStyle w:val="TableParagraph"/>
              <w:widowControl/>
              <w:tabs>
                <w:tab w:val="left" w:pos="567"/>
              </w:tabs>
              <w:jc w:val="center"/>
              <w:rPr>
                <w:sz w:val="24"/>
                <w:szCs w:val="24"/>
              </w:rPr>
            </w:pPr>
            <w:r w:rsidRPr="003A2380">
              <w:rPr>
                <w:sz w:val="24"/>
                <w:szCs w:val="24"/>
                <w:lang w:val="ru-RU"/>
              </w:rPr>
              <w:t>40 (11.6)</w:t>
            </w:r>
          </w:p>
        </w:tc>
        <w:tc>
          <w:tcPr>
            <w:tcW w:w="1276" w:type="dxa"/>
          </w:tcPr>
          <w:p w14:paraId="5DC4ADCA" w14:textId="77777777" w:rsidR="00063797" w:rsidRPr="003A2380" w:rsidRDefault="00063797" w:rsidP="007938C0">
            <w:pPr>
              <w:pStyle w:val="TableParagraph"/>
              <w:widowControl/>
              <w:tabs>
                <w:tab w:val="left" w:pos="567"/>
              </w:tabs>
              <w:jc w:val="center"/>
              <w:rPr>
                <w:sz w:val="24"/>
                <w:szCs w:val="24"/>
              </w:rPr>
            </w:pPr>
            <w:r w:rsidRPr="003A2380">
              <w:rPr>
                <w:sz w:val="24"/>
                <w:szCs w:val="24"/>
                <w:lang w:val="ru-RU"/>
              </w:rPr>
              <w:t>11 (3.2)</w:t>
            </w:r>
          </w:p>
        </w:tc>
        <w:tc>
          <w:tcPr>
            <w:tcW w:w="1559" w:type="dxa"/>
          </w:tcPr>
          <w:p w14:paraId="5D4C0269" w14:textId="77777777" w:rsidR="00063797" w:rsidRPr="003A2380" w:rsidRDefault="00063797" w:rsidP="007938C0">
            <w:pPr>
              <w:pStyle w:val="TableParagraph"/>
              <w:widowControl/>
              <w:tabs>
                <w:tab w:val="left" w:pos="567"/>
              </w:tabs>
              <w:jc w:val="center"/>
              <w:rPr>
                <w:sz w:val="24"/>
                <w:szCs w:val="24"/>
              </w:rPr>
            </w:pPr>
            <w:r w:rsidRPr="003A2380">
              <w:rPr>
                <w:sz w:val="24"/>
                <w:szCs w:val="24"/>
                <w:lang w:val="ru-RU"/>
              </w:rPr>
              <w:t>13 (7.6)</w:t>
            </w:r>
          </w:p>
        </w:tc>
        <w:tc>
          <w:tcPr>
            <w:tcW w:w="992" w:type="dxa"/>
          </w:tcPr>
          <w:p w14:paraId="480562CA" w14:textId="77777777" w:rsidR="00063797" w:rsidRPr="003A2380" w:rsidRDefault="00063797" w:rsidP="007938C0">
            <w:pPr>
              <w:pStyle w:val="TableParagraph"/>
              <w:widowControl/>
              <w:tabs>
                <w:tab w:val="left" w:pos="567"/>
              </w:tabs>
              <w:jc w:val="center"/>
              <w:rPr>
                <w:sz w:val="24"/>
                <w:szCs w:val="24"/>
              </w:rPr>
            </w:pPr>
            <w:r w:rsidRPr="003A2380">
              <w:rPr>
                <w:sz w:val="24"/>
                <w:szCs w:val="24"/>
                <w:lang w:val="ru-RU"/>
              </w:rPr>
              <w:t>4 (2.3)</w:t>
            </w:r>
          </w:p>
        </w:tc>
      </w:tr>
      <w:tr w:rsidR="00063797" w:rsidRPr="003A2380" w14:paraId="586D0CC7" w14:textId="77777777" w:rsidTr="00063797">
        <w:trPr>
          <w:trHeight w:val="20"/>
        </w:trPr>
        <w:tc>
          <w:tcPr>
            <w:tcW w:w="3828" w:type="dxa"/>
          </w:tcPr>
          <w:p w14:paraId="061B384B" w14:textId="77777777" w:rsidR="00063797" w:rsidRPr="003A2380" w:rsidRDefault="00063797" w:rsidP="007938C0">
            <w:pPr>
              <w:pStyle w:val="TableParagraph"/>
              <w:widowControl/>
              <w:tabs>
                <w:tab w:val="left" w:pos="567"/>
              </w:tabs>
              <w:rPr>
                <w:i/>
                <w:iCs/>
                <w:sz w:val="24"/>
                <w:szCs w:val="24"/>
                <w:lang w:val="ru-RU"/>
              </w:rPr>
            </w:pPr>
            <w:r w:rsidRPr="003A2380">
              <w:rPr>
                <w:i/>
                <w:iCs/>
                <w:sz w:val="24"/>
                <w:szCs w:val="24"/>
                <w:lang w:val="ru-RU"/>
              </w:rPr>
              <w:t>Часто</w:t>
            </w:r>
          </w:p>
        </w:tc>
        <w:tc>
          <w:tcPr>
            <w:tcW w:w="1417" w:type="dxa"/>
          </w:tcPr>
          <w:p w14:paraId="5D4B4E6A" w14:textId="77777777" w:rsidR="00063797" w:rsidRPr="003A2380" w:rsidDel="00B813C4" w:rsidRDefault="00063797" w:rsidP="007938C0">
            <w:pPr>
              <w:pStyle w:val="TableParagraph"/>
              <w:widowControl/>
              <w:tabs>
                <w:tab w:val="left" w:pos="567"/>
              </w:tabs>
              <w:jc w:val="center"/>
              <w:rPr>
                <w:sz w:val="24"/>
                <w:szCs w:val="24"/>
                <w:lang w:val="ru-RU"/>
              </w:rPr>
            </w:pPr>
          </w:p>
        </w:tc>
        <w:tc>
          <w:tcPr>
            <w:tcW w:w="1276" w:type="dxa"/>
          </w:tcPr>
          <w:p w14:paraId="2D0C290D" w14:textId="77777777" w:rsidR="00063797" w:rsidRPr="003A2380" w:rsidDel="00B813C4" w:rsidRDefault="00063797" w:rsidP="007938C0">
            <w:pPr>
              <w:pStyle w:val="TableParagraph"/>
              <w:widowControl/>
              <w:tabs>
                <w:tab w:val="left" w:pos="567"/>
              </w:tabs>
              <w:jc w:val="center"/>
              <w:rPr>
                <w:sz w:val="24"/>
                <w:szCs w:val="24"/>
                <w:lang w:val="ru-RU"/>
              </w:rPr>
            </w:pPr>
          </w:p>
        </w:tc>
        <w:tc>
          <w:tcPr>
            <w:tcW w:w="1559" w:type="dxa"/>
          </w:tcPr>
          <w:p w14:paraId="468FAAD1" w14:textId="77777777" w:rsidR="00063797" w:rsidRPr="003A2380" w:rsidDel="00B813C4" w:rsidRDefault="00063797" w:rsidP="007938C0">
            <w:pPr>
              <w:pStyle w:val="TableParagraph"/>
              <w:widowControl/>
              <w:tabs>
                <w:tab w:val="left" w:pos="567"/>
              </w:tabs>
              <w:jc w:val="center"/>
              <w:rPr>
                <w:sz w:val="24"/>
                <w:szCs w:val="24"/>
                <w:lang w:val="ru-RU"/>
              </w:rPr>
            </w:pPr>
          </w:p>
        </w:tc>
        <w:tc>
          <w:tcPr>
            <w:tcW w:w="992" w:type="dxa"/>
          </w:tcPr>
          <w:p w14:paraId="1098FEA0" w14:textId="77777777" w:rsidR="00063797" w:rsidRPr="003A2380" w:rsidDel="00B813C4" w:rsidRDefault="00063797" w:rsidP="007938C0">
            <w:pPr>
              <w:pStyle w:val="TableParagraph"/>
              <w:widowControl/>
              <w:tabs>
                <w:tab w:val="left" w:pos="567"/>
              </w:tabs>
              <w:jc w:val="center"/>
              <w:rPr>
                <w:sz w:val="24"/>
                <w:szCs w:val="24"/>
                <w:lang w:val="ru-RU"/>
              </w:rPr>
            </w:pPr>
          </w:p>
        </w:tc>
      </w:tr>
      <w:tr w:rsidR="00063797" w:rsidRPr="003A2380" w14:paraId="26A23D2D" w14:textId="77777777" w:rsidTr="00063797">
        <w:trPr>
          <w:trHeight w:val="20"/>
        </w:trPr>
        <w:tc>
          <w:tcPr>
            <w:tcW w:w="3828" w:type="dxa"/>
          </w:tcPr>
          <w:p w14:paraId="6A900129" w14:textId="77777777" w:rsidR="00063797" w:rsidRPr="003A2380" w:rsidRDefault="00063797" w:rsidP="007938C0">
            <w:pPr>
              <w:pStyle w:val="TableParagraph"/>
              <w:widowControl/>
              <w:tabs>
                <w:tab w:val="left" w:pos="567"/>
              </w:tabs>
              <w:rPr>
                <w:sz w:val="24"/>
                <w:szCs w:val="24"/>
              </w:rPr>
            </w:pPr>
            <w:r w:rsidRPr="003A2380">
              <w:rPr>
                <w:sz w:val="24"/>
                <w:szCs w:val="24"/>
                <w:lang w:val="ru-RU"/>
              </w:rPr>
              <w:t>Повышение уровня АЛТ</w:t>
            </w:r>
          </w:p>
        </w:tc>
        <w:tc>
          <w:tcPr>
            <w:tcW w:w="1417" w:type="dxa"/>
          </w:tcPr>
          <w:p w14:paraId="31897E0D" w14:textId="77777777" w:rsidR="00063797" w:rsidRPr="003A2380" w:rsidRDefault="00063797" w:rsidP="007938C0">
            <w:pPr>
              <w:pStyle w:val="TableParagraph"/>
              <w:widowControl/>
              <w:tabs>
                <w:tab w:val="left" w:pos="567"/>
              </w:tabs>
              <w:jc w:val="center"/>
              <w:rPr>
                <w:sz w:val="24"/>
                <w:szCs w:val="24"/>
              </w:rPr>
            </w:pPr>
            <w:r w:rsidRPr="003A2380">
              <w:rPr>
                <w:sz w:val="24"/>
                <w:szCs w:val="24"/>
                <w:lang w:val="ru-RU"/>
              </w:rPr>
              <w:t>30 (8.7)</w:t>
            </w:r>
          </w:p>
        </w:tc>
        <w:tc>
          <w:tcPr>
            <w:tcW w:w="1276" w:type="dxa"/>
          </w:tcPr>
          <w:p w14:paraId="02B591BE" w14:textId="77777777" w:rsidR="00063797" w:rsidRPr="003A2380" w:rsidRDefault="00063797" w:rsidP="007938C0">
            <w:pPr>
              <w:pStyle w:val="TableParagraph"/>
              <w:widowControl/>
              <w:tabs>
                <w:tab w:val="left" w:pos="567"/>
              </w:tabs>
              <w:jc w:val="center"/>
              <w:rPr>
                <w:sz w:val="24"/>
                <w:szCs w:val="24"/>
              </w:rPr>
            </w:pPr>
            <w:r w:rsidRPr="003A2380">
              <w:rPr>
                <w:sz w:val="24"/>
                <w:szCs w:val="24"/>
                <w:lang w:val="ru-RU"/>
              </w:rPr>
              <w:t>7 (2.0)</w:t>
            </w:r>
          </w:p>
        </w:tc>
        <w:tc>
          <w:tcPr>
            <w:tcW w:w="1559" w:type="dxa"/>
          </w:tcPr>
          <w:p w14:paraId="0AA4D169" w14:textId="77777777" w:rsidR="00063797" w:rsidRPr="003A2380" w:rsidRDefault="00063797" w:rsidP="007938C0">
            <w:pPr>
              <w:pStyle w:val="TableParagraph"/>
              <w:widowControl/>
              <w:tabs>
                <w:tab w:val="left" w:pos="567"/>
              </w:tabs>
              <w:jc w:val="center"/>
              <w:rPr>
                <w:sz w:val="24"/>
                <w:szCs w:val="24"/>
              </w:rPr>
            </w:pPr>
            <w:r w:rsidRPr="003A2380">
              <w:rPr>
                <w:sz w:val="24"/>
                <w:szCs w:val="24"/>
                <w:lang w:val="ru-RU"/>
              </w:rPr>
              <w:t>10 (5.8)</w:t>
            </w:r>
          </w:p>
        </w:tc>
        <w:tc>
          <w:tcPr>
            <w:tcW w:w="992" w:type="dxa"/>
          </w:tcPr>
          <w:p w14:paraId="70026324" w14:textId="77777777" w:rsidR="00063797" w:rsidRPr="003A2380" w:rsidRDefault="00063797" w:rsidP="007938C0">
            <w:pPr>
              <w:pStyle w:val="TableParagraph"/>
              <w:widowControl/>
              <w:tabs>
                <w:tab w:val="left" w:pos="567"/>
              </w:tabs>
              <w:jc w:val="center"/>
              <w:rPr>
                <w:sz w:val="24"/>
                <w:szCs w:val="24"/>
              </w:rPr>
            </w:pPr>
            <w:r w:rsidRPr="003A2380">
              <w:rPr>
                <w:sz w:val="24"/>
                <w:szCs w:val="24"/>
                <w:lang w:val="ru-RU"/>
              </w:rPr>
              <w:t>1 (0.6)</w:t>
            </w:r>
          </w:p>
        </w:tc>
      </w:tr>
    </w:tbl>
    <w:p w14:paraId="3911C1A3" w14:textId="77777777" w:rsidR="00063797" w:rsidRPr="003A2380" w:rsidRDefault="00063797" w:rsidP="00063797">
      <w:pPr>
        <w:spacing w:after="0" w:line="240" w:lineRule="auto"/>
        <w:jc w:val="both"/>
        <w:rPr>
          <w:rFonts w:ascii="Times New Roman" w:hAnsi="Times New Roman"/>
          <w:sz w:val="20"/>
          <w:szCs w:val="20"/>
        </w:rPr>
      </w:pPr>
      <w:r w:rsidRPr="003A2380">
        <w:rPr>
          <w:rFonts w:ascii="Times New Roman" w:hAnsi="Times New Roman"/>
          <w:sz w:val="20"/>
          <w:szCs w:val="20"/>
        </w:rPr>
        <w:t>АЛТ -аланинаминотрансфераза; АСТ -</w:t>
      </w:r>
      <w:proofErr w:type="spellStart"/>
      <w:r w:rsidRPr="003A2380">
        <w:rPr>
          <w:rFonts w:ascii="Times New Roman" w:hAnsi="Times New Roman"/>
          <w:sz w:val="20"/>
          <w:szCs w:val="20"/>
        </w:rPr>
        <w:t>аспартатаминотрансфераза</w:t>
      </w:r>
      <w:proofErr w:type="spellEnd"/>
      <w:r w:rsidRPr="003A2380">
        <w:rPr>
          <w:rFonts w:ascii="Times New Roman" w:hAnsi="Times New Roman"/>
          <w:sz w:val="20"/>
          <w:szCs w:val="20"/>
        </w:rPr>
        <w:t>; N/n - количество пациентов; НП – не применимо</w:t>
      </w:r>
    </w:p>
    <w:p w14:paraId="793E5F55" w14:textId="77777777" w:rsidR="00063797" w:rsidRPr="003A2380" w:rsidRDefault="00063797" w:rsidP="00063797">
      <w:pPr>
        <w:spacing w:after="0" w:line="240" w:lineRule="auto"/>
        <w:jc w:val="both"/>
        <w:rPr>
          <w:rFonts w:ascii="Times New Roman" w:hAnsi="Times New Roman"/>
          <w:sz w:val="20"/>
          <w:szCs w:val="20"/>
        </w:rPr>
      </w:pPr>
      <w:proofErr w:type="spellStart"/>
      <w:r w:rsidRPr="003A2380">
        <w:rPr>
          <w:rFonts w:ascii="Times New Roman" w:hAnsi="Times New Roman"/>
          <w:sz w:val="20"/>
          <w:szCs w:val="20"/>
          <w:vertAlign w:val="superscript"/>
        </w:rPr>
        <w:lastRenderedPageBreak/>
        <w:t>a</w:t>
      </w:r>
      <w:r w:rsidRPr="003A2380">
        <w:rPr>
          <w:rFonts w:ascii="Times New Roman" w:hAnsi="Times New Roman"/>
          <w:sz w:val="20"/>
          <w:szCs w:val="20"/>
        </w:rPr>
        <w:t>Предпочтительные</w:t>
      </w:r>
      <w:proofErr w:type="spellEnd"/>
      <w:r w:rsidRPr="003A2380">
        <w:rPr>
          <w:rFonts w:ascii="Times New Roman" w:hAnsi="Times New Roman"/>
          <w:sz w:val="20"/>
          <w:szCs w:val="20"/>
        </w:rPr>
        <w:t xml:space="preserve"> термины (ПТ) перечислены в соответствии с </w:t>
      </w:r>
      <w:proofErr w:type="spellStart"/>
      <w:r w:rsidRPr="003A2380">
        <w:rPr>
          <w:rFonts w:ascii="Times New Roman" w:hAnsi="Times New Roman"/>
          <w:sz w:val="20"/>
          <w:szCs w:val="20"/>
        </w:rPr>
        <w:t>MedDRA</w:t>
      </w:r>
      <w:proofErr w:type="spellEnd"/>
      <w:r w:rsidRPr="003A2380">
        <w:rPr>
          <w:rFonts w:ascii="Times New Roman" w:hAnsi="Times New Roman"/>
          <w:sz w:val="20"/>
          <w:szCs w:val="20"/>
        </w:rPr>
        <w:t xml:space="preserve"> 17.1.</w:t>
      </w:r>
    </w:p>
    <w:p w14:paraId="68DC26E7" w14:textId="77777777" w:rsidR="00063797" w:rsidRPr="003A2380" w:rsidRDefault="00063797" w:rsidP="00063797">
      <w:pPr>
        <w:spacing w:after="0" w:line="240" w:lineRule="auto"/>
        <w:jc w:val="both"/>
        <w:rPr>
          <w:rFonts w:ascii="Times New Roman" w:hAnsi="Times New Roman"/>
          <w:sz w:val="20"/>
          <w:szCs w:val="20"/>
        </w:rPr>
      </w:pPr>
      <w:proofErr w:type="spellStart"/>
      <w:r w:rsidRPr="003A2380">
        <w:rPr>
          <w:rFonts w:ascii="Times New Roman" w:hAnsi="Times New Roman"/>
          <w:sz w:val="20"/>
          <w:szCs w:val="20"/>
          <w:vertAlign w:val="superscript"/>
        </w:rPr>
        <w:t>б</w:t>
      </w:r>
      <w:r w:rsidRPr="003A2380">
        <w:rPr>
          <w:rFonts w:ascii="Times New Roman" w:hAnsi="Times New Roman"/>
          <w:sz w:val="20"/>
          <w:szCs w:val="20"/>
        </w:rPr>
        <w:t>Инфекции</w:t>
      </w:r>
      <w:proofErr w:type="spellEnd"/>
      <w:r w:rsidRPr="003A2380">
        <w:rPr>
          <w:rFonts w:ascii="Times New Roman" w:hAnsi="Times New Roman"/>
          <w:sz w:val="20"/>
          <w:szCs w:val="20"/>
        </w:rPr>
        <w:t xml:space="preserve"> включают в себя все ПТ, которые являются частью класса системы органов «Инфекции и инвазии».</w:t>
      </w:r>
    </w:p>
    <w:p w14:paraId="60CD62D4" w14:textId="77777777" w:rsidR="00063797" w:rsidRPr="003A2380" w:rsidRDefault="00063797" w:rsidP="00063797">
      <w:pPr>
        <w:spacing w:after="0" w:line="240" w:lineRule="auto"/>
        <w:jc w:val="both"/>
        <w:rPr>
          <w:rFonts w:ascii="Times New Roman" w:hAnsi="Times New Roman"/>
          <w:sz w:val="20"/>
          <w:szCs w:val="20"/>
        </w:rPr>
      </w:pPr>
      <w:r w:rsidRPr="003A2380">
        <w:rPr>
          <w:rFonts w:ascii="Times New Roman" w:hAnsi="Times New Roman"/>
          <w:sz w:val="20"/>
          <w:szCs w:val="20"/>
          <w:vertAlign w:val="superscript"/>
        </w:rPr>
        <w:t>в</w:t>
      </w:r>
      <w:r w:rsidRPr="003A2380">
        <w:rPr>
          <w:rFonts w:ascii="Times New Roman" w:hAnsi="Times New Roman"/>
          <w:sz w:val="20"/>
          <w:szCs w:val="20"/>
        </w:rPr>
        <w:t xml:space="preserve"> </w:t>
      </w:r>
      <w:proofErr w:type="spellStart"/>
      <w:r w:rsidRPr="003A2380">
        <w:rPr>
          <w:rFonts w:ascii="Times New Roman" w:hAnsi="Times New Roman"/>
          <w:sz w:val="20"/>
          <w:szCs w:val="20"/>
        </w:rPr>
        <w:t>Нейтропения</w:t>
      </w:r>
      <w:proofErr w:type="spellEnd"/>
      <w:r w:rsidRPr="003A2380">
        <w:rPr>
          <w:rFonts w:ascii="Times New Roman" w:hAnsi="Times New Roman"/>
          <w:sz w:val="20"/>
          <w:szCs w:val="20"/>
        </w:rPr>
        <w:t xml:space="preserve"> включает в себя следующие ПТ: </w:t>
      </w:r>
      <w:proofErr w:type="spellStart"/>
      <w:r w:rsidRPr="003A2380">
        <w:rPr>
          <w:rFonts w:ascii="Times New Roman" w:hAnsi="Times New Roman"/>
          <w:sz w:val="20"/>
          <w:szCs w:val="20"/>
        </w:rPr>
        <w:t>Нейтропения</w:t>
      </w:r>
      <w:proofErr w:type="spellEnd"/>
      <w:r w:rsidRPr="003A2380">
        <w:rPr>
          <w:rFonts w:ascii="Times New Roman" w:hAnsi="Times New Roman"/>
          <w:sz w:val="20"/>
          <w:szCs w:val="20"/>
        </w:rPr>
        <w:t>, снижение количества нейтрофилов.</w:t>
      </w:r>
    </w:p>
    <w:p w14:paraId="425542F8" w14:textId="77777777" w:rsidR="00063797" w:rsidRPr="003A2380" w:rsidRDefault="00063797" w:rsidP="00063797">
      <w:pPr>
        <w:spacing w:after="0" w:line="240" w:lineRule="auto"/>
        <w:jc w:val="both"/>
        <w:rPr>
          <w:rFonts w:ascii="Times New Roman" w:hAnsi="Times New Roman"/>
          <w:sz w:val="20"/>
          <w:szCs w:val="20"/>
        </w:rPr>
      </w:pPr>
      <w:r w:rsidRPr="003A2380">
        <w:rPr>
          <w:rFonts w:ascii="Times New Roman" w:hAnsi="Times New Roman"/>
          <w:sz w:val="20"/>
          <w:szCs w:val="20"/>
          <w:vertAlign w:val="superscript"/>
        </w:rPr>
        <w:t xml:space="preserve">г </w:t>
      </w:r>
      <w:r w:rsidRPr="003A2380">
        <w:rPr>
          <w:rFonts w:ascii="Times New Roman" w:hAnsi="Times New Roman"/>
          <w:sz w:val="20"/>
          <w:szCs w:val="20"/>
        </w:rPr>
        <w:t>Лейкопения включает в себя следующие ПТ: Лейкопения, снижение количества лейкоцитов.</w:t>
      </w:r>
    </w:p>
    <w:p w14:paraId="5BF709C5" w14:textId="77777777" w:rsidR="00063797" w:rsidRPr="003A2380" w:rsidRDefault="00063797" w:rsidP="00063797">
      <w:pPr>
        <w:spacing w:after="0" w:line="240" w:lineRule="auto"/>
        <w:jc w:val="both"/>
        <w:rPr>
          <w:rFonts w:ascii="Times New Roman" w:hAnsi="Times New Roman"/>
          <w:sz w:val="20"/>
          <w:szCs w:val="20"/>
        </w:rPr>
      </w:pPr>
      <w:proofErr w:type="spellStart"/>
      <w:r w:rsidRPr="003A2380">
        <w:rPr>
          <w:rFonts w:ascii="Times New Roman" w:hAnsi="Times New Roman"/>
          <w:sz w:val="20"/>
          <w:szCs w:val="20"/>
          <w:vertAlign w:val="superscript"/>
        </w:rPr>
        <w:t>д</w:t>
      </w:r>
      <w:r w:rsidRPr="003A2380">
        <w:rPr>
          <w:rFonts w:ascii="Times New Roman" w:hAnsi="Times New Roman"/>
          <w:sz w:val="20"/>
          <w:szCs w:val="20"/>
        </w:rPr>
        <w:t>Анемия</w:t>
      </w:r>
      <w:proofErr w:type="spellEnd"/>
      <w:r w:rsidRPr="003A2380">
        <w:rPr>
          <w:rFonts w:ascii="Times New Roman" w:hAnsi="Times New Roman"/>
          <w:sz w:val="20"/>
          <w:szCs w:val="20"/>
        </w:rPr>
        <w:t xml:space="preserve"> включает в себя следующие ПТ: Анемия, снижение уровня гемоглобина, пониженный гематокрит.</w:t>
      </w:r>
    </w:p>
    <w:p w14:paraId="2F3EB710" w14:textId="77777777" w:rsidR="00063797" w:rsidRPr="003A2380" w:rsidRDefault="00063797" w:rsidP="00063797">
      <w:pPr>
        <w:spacing w:after="0" w:line="240" w:lineRule="auto"/>
        <w:jc w:val="both"/>
        <w:rPr>
          <w:rFonts w:ascii="Times New Roman" w:hAnsi="Times New Roman"/>
          <w:sz w:val="20"/>
          <w:szCs w:val="20"/>
        </w:rPr>
      </w:pPr>
      <w:proofErr w:type="spellStart"/>
      <w:r w:rsidRPr="003A2380">
        <w:rPr>
          <w:rFonts w:ascii="Times New Roman" w:hAnsi="Times New Roman"/>
          <w:sz w:val="20"/>
          <w:szCs w:val="20"/>
          <w:vertAlign w:val="superscript"/>
        </w:rPr>
        <w:t>е</w:t>
      </w:r>
      <w:r w:rsidRPr="003A2380">
        <w:rPr>
          <w:rFonts w:ascii="Times New Roman" w:hAnsi="Times New Roman"/>
          <w:sz w:val="20"/>
          <w:szCs w:val="20"/>
        </w:rPr>
        <w:t>Тромбоцитопения</w:t>
      </w:r>
      <w:proofErr w:type="spellEnd"/>
      <w:r w:rsidRPr="003A2380">
        <w:rPr>
          <w:rFonts w:ascii="Times New Roman" w:hAnsi="Times New Roman"/>
          <w:sz w:val="20"/>
          <w:szCs w:val="20"/>
        </w:rPr>
        <w:t xml:space="preserve"> включает в себя следующие ПТ: Тромбоцитопения, снижение количества тромбоцитов.</w:t>
      </w:r>
    </w:p>
    <w:p w14:paraId="1401BB41" w14:textId="77777777" w:rsidR="00063797" w:rsidRPr="003A2380" w:rsidRDefault="00063797" w:rsidP="00063797">
      <w:pPr>
        <w:spacing w:after="0" w:line="240" w:lineRule="auto"/>
        <w:jc w:val="both"/>
        <w:rPr>
          <w:rFonts w:ascii="Times New Roman" w:hAnsi="Times New Roman"/>
          <w:sz w:val="20"/>
          <w:szCs w:val="20"/>
        </w:rPr>
      </w:pPr>
      <w:proofErr w:type="spellStart"/>
      <w:r w:rsidRPr="003A2380">
        <w:rPr>
          <w:rFonts w:ascii="Times New Roman" w:hAnsi="Times New Roman"/>
          <w:sz w:val="20"/>
          <w:szCs w:val="20"/>
          <w:vertAlign w:val="superscript"/>
        </w:rPr>
        <w:t>ж</w:t>
      </w:r>
      <w:r w:rsidRPr="003A2380">
        <w:rPr>
          <w:rFonts w:ascii="Times New Roman" w:hAnsi="Times New Roman"/>
          <w:sz w:val="20"/>
          <w:szCs w:val="20"/>
        </w:rPr>
        <w:t>Стоматит</w:t>
      </w:r>
      <w:proofErr w:type="spellEnd"/>
      <w:r w:rsidRPr="003A2380">
        <w:rPr>
          <w:rFonts w:ascii="Times New Roman" w:hAnsi="Times New Roman"/>
          <w:sz w:val="20"/>
          <w:szCs w:val="20"/>
        </w:rPr>
        <w:t xml:space="preserve"> включает в себя следующие ПТ: Афтозный стоматит, хейлит, глоссит, глоссалгия, язвенный стоматит, воспаление слизистой оболочки, боль в полости рта, дискомфорт в ротоглотке, боль в ротоглотке, стоматит</w:t>
      </w:r>
    </w:p>
    <w:p w14:paraId="2179694F" w14:textId="77777777" w:rsidR="00063797" w:rsidRPr="003A2380" w:rsidRDefault="00063797" w:rsidP="00063797">
      <w:pPr>
        <w:spacing w:after="0" w:line="240" w:lineRule="auto"/>
        <w:jc w:val="both"/>
        <w:rPr>
          <w:rFonts w:ascii="Times New Roman" w:hAnsi="Times New Roman"/>
          <w:sz w:val="20"/>
          <w:szCs w:val="20"/>
        </w:rPr>
      </w:pPr>
      <w:proofErr w:type="spellStart"/>
      <w:r w:rsidRPr="003A2380">
        <w:rPr>
          <w:rFonts w:ascii="Times New Roman" w:hAnsi="Times New Roman"/>
          <w:sz w:val="20"/>
          <w:szCs w:val="20"/>
          <w:vertAlign w:val="superscript"/>
        </w:rPr>
        <w:t>з</w:t>
      </w:r>
      <w:r w:rsidRPr="003A2380">
        <w:rPr>
          <w:rFonts w:ascii="Times New Roman" w:hAnsi="Times New Roman"/>
          <w:sz w:val="20"/>
          <w:szCs w:val="20"/>
        </w:rPr>
        <w:t>Сыпь</w:t>
      </w:r>
      <w:proofErr w:type="spellEnd"/>
      <w:r w:rsidRPr="003A2380">
        <w:rPr>
          <w:rFonts w:ascii="Times New Roman" w:hAnsi="Times New Roman"/>
          <w:sz w:val="20"/>
          <w:szCs w:val="20"/>
        </w:rPr>
        <w:t xml:space="preserve"> включает в себя следующие ПТ: Сыпь, </w:t>
      </w:r>
      <w:proofErr w:type="spellStart"/>
      <w:r w:rsidRPr="003A2380">
        <w:rPr>
          <w:rFonts w:ascii="Times New Roman" w:hAnsi="Times New Roman"/>
          <w:sz w:val="20"/>
          <w:szCs w:val="20"/>
        </w:rPr>
        <w:t>макулопапулезная</w:t>
      </w:r>
      <w:proofErr w:type="spellEnd"/>
      <w:r w:rsidRPr="003A2380">
        <w:rPr>
          <w:rFonts w:ascii="Times New Roman" w:hAnsi="Times New Roman"/>
          <w:sz w:val="20"/>
          <w:szCs w:val="20"/>
        </w:rPr>
        <w:t xml:space="preserve"> сыпь, зудящая сыпь, </w:t>
      </w:r>
      <w:proofErr w:type="spellStart"/>
      <w:r w:rsidRPr="003A2380">
        <w:rPr>
          <w:rFonts w:ascii="Times New Roman" w:hAnsi="Times New Roman"/>
          <w:sz w:val="20"/>
          <w:szCs w:val="20"/>
        </w:rPr>
        <w:t>эритематозная</w:t>
      </w:r>
      <w:proofErr w:type="spellEnd"/>
      <w:r w:rsidRPr="003A2380">
        <w:rPr>
          <w:rFonts w:ascii="Times New Roman" w:hAnsi="Times New Roman"/>
          <w:sz w:val="20"/>
          <w:szCs w:val="20"/>
        </w:rPr>
        <w:t xml:space="preserve"> сыпь, папулезная сыпь, дерматит, угревой дерматит, </w:t>
      </w:r>
      <w:proofErr w:type="spellStart"/>
      <w:r w:rsidRPr="003A2380">
        <w:rPr>
          <w:rFonts w:ascii="Times New Roman" w:hAnsi="Times New Roman"/>
          <w:sz w:val="20"/>
          <w:szCs w:val="20"/>
        </w:rPr>
        <w:t>токсидермия</w:t>
      </w:r>
      <w:proofErr w:type="spellEnd"/>
      <w:r w:rsidRPr="003A2380">
        <w:rPr>
          <w:rFonts w:ascii="Times New Roman" w:hAnsi="Times New Roman"/>
          <w:sz w:val="20"/>
          <w:szCs w:val="20"/>
        </w:rPr>
        <w:t>.</w:t>
      </w:r>
    </w:p>
    <w:p w14:paraId="49C9B41F" w14:textId="77777777" w:rsidR="00426641" w:rsidRPr="003A2380" w:rsidRDefault="00426641" w:rsidP="00426641">
      <w:pPr>
        <w:spacing w:after="0" w:line="240" w:lineRule="auto"/>
        <w:jc w:val="both"/>
        <w:rPr>
          <w:rFonts w:ascii="Times New Roman" w:hAnsi="Times New Roman"/>
          <w:i/>
          <w:iCs/>
          <w:sz w:val="24"/>
          <w:szCs w:val="24"/>
        </w:rPr>
      </w:pPr>
      <w:r w:rsidRPr="003A2380">
        <w:rPr>
          <w:rFonts w:ascii="Times New Roman" w:hAnsi="Times New Roman"/>
          <w:i/>
          <w:iCs/>
          <w:sz w:val="24"/>
          <w:szCs w:val="24"/>
        </w:rPr>
        <w:t>Описание отдельных побочных реакций</w:t>
      </w:r>
    </w:p>
    <w:p w14:paraId="5A0FDA7C" w14:textId="77777777" w:rsidR="00426641" w:rsidRPr="003A2380" w:rsidRDefault="00426641" w:rsidP="00426641">
      <w:pPr>
        <w:spacing w:after="0" w:line="240" w:lineRule="auto"/>
        <w:jc w:val="both"/>
        <w:rPr>
          <w:rFonts w:ascii="Times New Roman" w:hAnsi="Times New Roman"/>
          <w:i/>
          <w:sz w:val="24"/>
          <w:szCs w:val="24"/>
        </w:rPr>
      </w:pPr>
      <w:proofErr w:type="spellStart"/>
      <w:r w:rsidRPr="003A2380">
        <w:rPr>
          <w:rFonts w:ascii="Times New Roman" w:hAnsi="Times New Roman"/>
          <w:i/>
          <w:sz w:val="24"/>
          <w:szCs w:val="24"/>
        </w:rPr>
        <w:t>Нейтропения</w:t>
      </w:r>
      <w:proofErr w:type="spellEnd"/>
    </w:p>
    <w:p w14:paraId="2D3D9CFE" w14:textId="77777777" w:rsidR="00426641" w:rsidRPr="003A2380" w:rsidRDefault="00426641" w:rsidP="00426641">
      <w:pPr>
        <w:spacing w:after="0" w:line="240" w:lineRule="auto"/>
        <w:jc w:val="both"/>
        <w:rPr>
          <w:rFonts w:ascii="Times New Roman" w:hAnsi="Times New Roman"/>
          <w:sz w:val="24"/>
          <w:szCs w:val="24"/>
        </w:rPr>
      </w:pPr>
      <w:r w:rsidRPr="003A2380">
        <w:rPr>
          <w:rFonts w:ascii="Times New Roman" w:hAnsi="Times New Roman"/>
          <w:sz w:val="24"/>
          <w:szCs w:val="24"/>
        </w:rPr>
        <w:t xml:space="preserve">У пациентов, получавших </w:t>
      </w:r>
      <w:proofErr w:type="spellStart"/>
      <w:r w:rsidRPr="003A2380">
        <w:rPr>
          <w:rFonts w:ascii="Times New Roman" w:hAnsi="Times New Roman"/>
          <w:sz w:val="24"/>
          <w:szCs w:val="24"/>
        </w:rPr>
        <w:t>фулвестрант</w:t>
      </w:r>
      <w:proofErr w:type="spellEnd"/>
      <w:r w:rsidRPr="003A2380">
        <w:rPr>
          <w:rFonts w:ascii="Times New Roman" w:hAnsi="Times New Roman"/>
          <w:sz w:val="24"/>
          <w:szCs w:val="24"/>
        </w:rPr>
        <w:t xml:space="preserve"> в сочетании с </w:t>
      </w:r>
      <w:proofErr w:type="spellStart"/>
      <w:r w:rsidRPr="003A2380">
        <w:rPr>
          <w:rFonts w:ascii="Times New Roman" w:hAnsi="Times New Roman"/>
          <w:sz w:val="24"/>
          <w:szCs w:val="24"/>
        </w:rPr>
        <w:t>палбоциклибом</w:t>
      </w:r>
      <w:proofErr w:type="spellEnd"/>
      <w:r w:rsidRPr="003A2380">
        <w:rPr>
          <w:rFonts w:ascii="Times New Roman" w:hAnsi="Times New Roman"/>
          <w:sz w:val="24"/>
          <w:szCs w:val="24"/>
        </w:rPr>
        <w:t xml:space="preserve"> в исследовании PALOMA3, </w:t>
      </w:r>
      <w:proofErr w:type="spellStart"/>
      <w:r w:rsidRPr="003A2380">
        <w:rPr>
          <w:rFonts w:ascii="Times New Roman" w:hAnsi="Times New Roman"/>
          <w:sz w:val="24"/>
          <w:szCs w:val="24"/>
        </w:rPr>
        <w:t>нейтропения</w:t>
      </w:r>
      <w:proofErr w:type="spellEnd"/>
      <w:r w:rsidRPr="003A2380">
        <w:rPr>
          <w:rFonts w:ascii="Times New Roman" w:hAnsi="Times New Roman"/>
          <w:sz w:val="24"/>
          <w:szCs w:val="24"/>
        </w:rPr>
        <w:t xml:space="preserve"> любой степени тяжести была зарегистрирована у 290 (84.1%) пациентов, </w:t>
      </w:r>
      <w:proofErr w:type="spellStart"/>
      <w:r w:rsidRPr="003A2380">
        <w:rPr>
          <w:rFonts w:ascii="Times New Roman" w:hAnsi="Times New Roman"/>
          <w:sz w:val="24"/>
          <w:szCs w:val="24"/>
        </w:rPr>
        <w:t>нейтропения</w:t>
      </w:r>
      <w:proofErr w:type="spellEnd"/>
      <w:r w:rsidRPr="003A2380">
        <w:rPr>
          <w:rFonts w:ascii="Times New Roman" w:hAnsi="Times New Roman"/>
          <w:sz w:val="24"/>
          <w:szCs w:val="24"/>
        </w:rPr>
        <w:t xml:space="preserve"> 3 степени тяжести отмечена у 200 (58.0%) пациента, и </w:t>
      </w:r>
      <w:proofErr w:type="spellStart"/>
      <w:r w:rsidRPr="003A2380">
        <w:rPr>
          <w:rFonts w:ascii="Times New Roman" w:hAnsi="Times New Roman"/>
          <w:sz w:val="24"/>
          <w:szCs w:val="24"/>
        </w:rPr>
        <w:t>нейтропения</w:t>
      </w:r>
      <w:proofErr w:type="spellEnd"/>
      <w:r w:rsidRPr="003A2380">
        <w:rPr>
          <w:rFonts w:ascii="Times New Roman" w:hAnsi="Times New Roman"/>
          <w:sz w:val="24"/>
          <w:szCs w:val="24"/>
        </w:rPr>
        <w:t xml:space="preserve"> 4 степени у 40 (11.6%) пациентов. В группе лечения </w:t>
      </w:r>
      <w:proofErr w:type="spellStart"/>
      <w:r w:rsidRPr="003A2380">
        <w:rPr>
          <w:rFonts w:ascii="Times New Roman" w:hAnsi="Times New Roman"/>
          <w:sz w:val="24"/>
          <w:szCs w:val="24"/>
        </w:rPr>
        <w:t>фулвестрант</w:t>
      </w:r>
      <w:proofErr w:type="spellEnd"/>
      <w:r w:rsidRPr="003A2380">
        <w:rPr>
          <w:rFonts w:ascii="Times New Roman" w:hAnsi="Times New Roman"/>
          <w:sz w:val="24"/>
          <w:szCs w:val="24"/>
        </w:rPr>
        <w:t xml:space="preserve"> + плацебо (n = 172) </w:t>
      </w:r>
      <w:proofErr w:type="spellStart"/>
      <w:r w:rsidRPr="003A2380">
        <w:rPr>
          <w:rFonts w:ascii="Times New Roman" w:hAnsi="Times New Roman"/>
          <w:sz w:val="24"/>
          <w:szCs w:val="24"/>
        </w:rPr>
        <w:t>нейтропения</w:t>
      </w:r>
      <w:proofErr w:type="spellEnd"/>
      <w:r w:rsidRPr="003A2380">
        <w:rPr>
          <w:rFonts w:ascii="Times New Roman" w:hAnsi="Times New Roman"/>
          <w:sz w:val="24"/>
          <w:szCs w:val="24"/>
        </w:rPr>
        <w:t xml:space="preserve"> любой степени тяжести была зарегистрирована у 6 (3.5%) пациентов. Сообщений о </w:t>
      </w:r>
      <w:proofErr w:type="spellStart"/>
      <w:r w:rsidRPr="003A2380">
        <w:rPr>
          <w:rFonts w:ascii="Times New Roman" w:hAnsi="Times New Roman"/>
          <w:sz w:val="24"/>
          <w:szCs w:val="24"/>
        </w:rPr>
        <w:t>нейтропении</w:t>
      </w:r>
      <w:proofErr w:type="spellEnd"/>
      <w:r w:rsidRPr="003A2380">
        <w:rPr>
          <w:rFonts w:ascii="Times New Roman" w:hAnsi="Times New Roman"/>
          <w:sz w:val="24"/>
          <w:szCs w:val="24"/>
        </w:rPr>
        <w:t xml:space="preserve"> 3 и 4 степени в группе лечения </w:t>
      </w:r>
      <w:proofErr w:type="spellStart"/>
      <w:r w:rsidRPr="003A2380">
        <w:rPr>
          <w:rFonts w:ascii="Times New Roman" w:hAnsi="Times New Roman"/>
          <w:sz w:val="24"/>
          <w:szCs w:val="24"/>
        </w:rPr>
        <w:t>фулвестрант</w:t>
      </w:r>
      <w:proofErr w:type="spellEnd"/>
      <w:r w:rsidRPr="003A2380">
        <w:rPr>
          <w:rFonts w:ascii="Times New Roman" w:hAnsi="Times New Roman"/>
          <w:sz w:val="24"/>
          <w:szCs w:val="24"/>
        </w:rPr>
        <w:t xml:space="preserve"> + плацебо зарегистрировано не было.</w:t>
      </w:r>
    </w:p>
    <w:p w14:paraId="2FBC7CDD" w14:textId="77777777" w:rsidR="00426641" w:rsidRPr="003A2380" w:rsidRDefault="00426641" w:rsidP="00426641">
      <w:pPr>
        <w:spacing w:after="0" w:line="240" w:lineRule="auto"/>
        <w:jc w:val="both"/>
        <w:rPr>
          <w:rFonts w:ascii="Times New Roman" w:hAnsi="Times New Roman"/>
          <w:sz w:val="24"/>
          <w:szCs w:val="24"/>
        </w:rPr>
      </w:pPr>
      <w:r w:rsidRPr="003A2380">
        <w:rPr>
          <w:rFonts w:ascii="Times New Roman" w:hAnsi="Times New Roman"/>
          <w:sz w:val="24"/>
          <w:szCs w:val="24"/>
        </w:rPr>
        <w:t xml:space="preserve">У пациентов, получавших </w:t>
      </w:r>
      <w:proofErr w:type="spellStart"/>
      <w:r w:rsidRPr="003A2380">
        <w:rPr>
          <w:rFonts w:ascii="Times New Roman" w:hAnsi="Times New Roman"/>
          <w:sz w:val="24"/>
          <w:szCs w:val="24"/>
        </w:rPr>
        <w:t>фулвестрант</w:t>
      </w:r>
      <w:proofErr w:type="spellEnd"/>
      <w:r w:rsidRPr="003A2380">
        <w:rPr>
          <w:rFonts w:ascii="Times New Roman" w:hAnsi="Times New Roman"/>
          <w:sz w:val="24"/>
          <w:szCs w:val="24"/>
        </w:rPr>
        <w:t xml:space="preserve"> в комбинации с </w:t>
      </w:r>
      <w:proofErr w:type="spellStart"/>
      <w:r w:rsidRPr="003A2380">
        <w:rPr>
          <w:rFonts w:ascii="Times New Roman" w:hAnsi="Times New Roman"/>
          <w:sz w:val="24"/>
          <w:szCs w:val="24"/>
        </w:rPr>
        <w:t>палбоциклибом</w:t>
      </w:r>
      <w:proofErr w:type="spellEnd"/>
      <w:r w:rsidRPr="003A2380">
        <w:rPr>
          <w:rFonts w:ascii="Times New Roman" w:hAnsi="Times New Roman"/>
          <w:sz w:val="24"/>
          <w:szCs w:val="24"/>
        </w:rPr>
        <w:t xml:space="preserve">, медиана времени до первого эпизода </w:t>
      </w:r>
      <w:proofErr w:type="spellStart"/>
      <w:r w:rsidRPr="003A2380">
        <w:rPr>
          <w:rFonts w:ascii="Times New Roman" w:hAnsi="Times New Roman"/>
          <w:sz w:val="24"/>
          <w:szCs w:val="24"/>
        </w:rPr>
        <w:t>нейтропении</w:t>
      </w:r>
      <w:proofErr w:type="spellEnd"/>
      <w:r w:rsidRPr="003A2380">
        <w:rPr>
          <w:rFonts w:ascii="Times New Roman" w:hAnsi="Times New Roman"/>
          <w:sz w:val="24"/>
          <w:szCs w:val="24"/>
        </w:rPr>
        <w:t xml:space="preserve"> любой степени тяжести составляла 15 дней (диапазон: 13-512 дней), а средняя продолжительность </w:t>
      </w:r>
      <w:proofErr w:type="spellStart"/>
      <w:r w:rsidRPr="003A2380">
        <w:rPr>
          <w:rFonts w:ascii="Times New Roman" w:hAnsi="Times New Roman"/>
          <w:sz w:val="24"/>
          <w:szCs w:val="24"/>
        </w:rPr>
        <w:t>нейтропении</w:t>
      </w:r>
      <w:proofErr w:type="spellEnd"/>
      <w:r w:rsidRPr="003A2380">
        <w:rPr>
          <w:rFonts w:ascii="Times New Roman" w:hAnsi="Times New Roman"/>
          <w:sz w:val="24"/>
          <w:szCs w:val="24"/>
        </w:rPr>
        <w:t xml:space="preserve"> ≥3 степени тяжести составляла 16 дней. Фебрильная </w:t>
      </w:r>
      <w:proofErr w:type="spellStart"/>
      <w:r w:rsidRPr="003A2380">
        <w:rPr>
          <w:rFonts w:ascii="Times New Roman" w:hAnsi="Times New Roman"/>
          <w:sz w:val="24"/>
          <w:szCs w:val="24"/>
        </w:rPr>
        <w:t>нейтропения</w:t>
      </w:r>
      <w:proofErr w:type="spellEnd"/>
      <w:r w:rsidRPr="003A2380">
        <w:rPr>
          <w:rFonts w:ascii="Times New Roman" w:hAnsi="Times New Roman"/>
          <w:sz w:val="24"/>
          <w:szCs w:val="24"/>
        </w:rPr>
        <w:t xml:space="preserve"> отмечена у 3 (0.9%) пациентов, получавших </w:t>
      </w:r>
      <w:proofErr w:type="spellStart"/>
      <w:r w:rsidRPr="003A2380">
        <w:rPr>
          <w:rFonts w:ascii="Times New Roman" w:hAnsi="Times New Roman"/>
          <w:sz w:val="24"/>
          <w:szCs w:val="24"/>
        </w:rPr>
        <w:t>фулвестрант</w:t>
      </w:r>
      <w:proofErr w:type="spellEnd"/>
      <w:r w:rsidRPr="003A2380">
        <w:rPr>
          <w:rFonts w:ascii="Times New Roman" w:hAnsi="Times New Roman"/>
          <w:sz w:val="24"/>
          <w:szCs w:val="24"/>
        </w:rPr>
        <w:t xml:space="preserve"> в сочетании с </w:t>
      </w:r>
      <w:proofErr w:type="spellStart"/>
      <w:r w:rsidRPr="003A2380">
        <w:rPr>
          <w:rFonts w:ascii="Times New Roman" w:hAnsi="Times New Roman"/>
          <w:sz w:val="24"/>
          <w:szCs w:val="24"/>
        </w:rPr>
        <w:t>палбоциклибом</w:t>
      </w:r>
      <w:proofErr w:type="spellEnd"/>
      <w:r w:rsidRPr="003A2380">
        <w:rPr>
          <w:rFonts w:ascii="Times New Roman" w:hAnsi="Times New Roman"/>
          <w:sz w:val="24"/>
          <w:szCs w:val="24"/>
        </w:rPr>
        <w:t xml:space="preserve">. </w:t>
      </w:r>
    </w:p>
    <w:p w14:paraId="6D0EF3CA" w14:textId="77777777" w:rsidR="00EB6A7D" w:rsidRPr="003A2380" w:rsidRDefault="00EB6A7D" w:rsidP="00EB6A7D">
      <w:pPr>
        <w:spacing w:after="0" w:line="240" w:lineRule="auto"/>
        <w:jc w:val="both"/>
        <w:rPr>
          <w:rFonts w:ascii="Times New Roman" w:hAnsi="Times New Roman"/>
          <w:sz w:val="24"/>
          <w:szCs w:val="24"/>
        </w:rPr>
      </w:pPr>
    </w:p>
    <w:p w14:paraId="71AB6D7D" w14:textId="77777777" w:rsidR="00814DFC" w:rsidRPr="003A2380" w:rsidRDefault="00814DFC" w:rsidP="0078568D">
      <w:pPr>
        <w:spacing w:after="0" w:line="240" w:lineRule="auto"/>
        <w:jc w:val="both"/>
        <w:rPr>
          <w:rFonts w:ascii="Times New Roman" w:hAnsi="Times New Roman"/>
          <w:b/>
          <w:sz w:val="24"/>
          <w:szCs w:val="24"/>
        </w:rPr>
      </w:pPr>
      <w:r w:rsidRPr="003A2380">
        <w:rPr>
          <w:rFonts w:ascii="Times New Roman" w:hAnsi="Times New Roman"/>
          <w:b/>
          <w:sz w:val="24"/>
          <w:szCs w:val="24"/>
        </w:rPr>
        <w:t xml:space="preserve">Сообщение о подозреваемых нежелательных реакциях </w:t>
      </w:r>
    </w:p>
    <w:p w14:paraId="58943DD5" w14:textId="77777777" w:rsidR="004528E1" w:rsidRPr="003A2380" w:rsidRDefault="00814DFC" w:rsidP="0078568D">
      <w:pPr>
        <w:spacing w:after="0" w:line="240" w:lineRule="auto"/>
        <w:jc w:val="both"/>
        <w:rPr>
          <w:rFonts w:ascii="Times New Roman" w:hAnsi="Times New Roman"/>
          <w:sz w:val="24"/>
          <w:szCs w:val="24"/>
        </w:rPr>
      </w:pPr>
      <w:r w:rsidRPr="003A2380">
        <w:rPr>
          <w:rFonts w:ascii="Times New Roman" w:hAnsi="Times New Roman"/>
          <w:sz w:val="24"/>
          <w:szCs w:val="24"/>
        </w:rPr>
        <w:t xml:space="preserve">Важно сообщать о подозреваемых нежелательных реакциях после регистрации </w:t>
      </w:r>
      <w:r w:rsidR="00F6012B" w:rsidRPr="003A2380">
        <w:rPr>
          <w:rFonts w:ascii="Times New Roman" w:hAnsi="Times New Roman"/>
          <w:sz w:val="24"/>
          <w:szCs w:val="24"/>
        </w:rPr>
        <w:t>ЛП</w:t>
      </w:r>
      <w:r w:rsidRPr="003A2380">
        <w:rPr>
          <w:rFonts w:ascii="Times New Roman" w:hAnsi="Times New Roman"/>
          <w:sz w:val="24"/>
          <w:szCs w:val="24"/>
        </w:rPr>
        <w:t xml:space="preserve"> с целью обеспечения непрерывного мониторинга соотношения «польза – риск» </w:t>
      </w:r>
      <w:r w:rsidR="00125232" w:rsidRPr="003A2380">
        <w:rPr>
          <w:rFonts w:ascii="Times New Roman" w:hAnsi="Times New Roman"/>
          <w:sz w:val="24"/>
          <w:szCs w:val="24"/>
        </w:rPr>
        <w:t>ЛП</w:t>
      </w:r>
      <w:r w:rsidRPr="003A2380">
        <w:rPr>
          <w:rFonts w:ascii="Times New Roman" w:hAnsi="Times New Roman"/>
          <w:sz w:val="24"/>
          <w:szCs w:val="24"/>
        </w:rPr>
        <w:t xml:space="preserve">. Медицинским работникам рекомендуется сообщать о любых подозреваемых нежелательных реакциях </w:t>
      </w:r>
      <w:r w:rsidR="00F6012B" w:rsidRPr="003A2380">
        <w:rPr>
          <w:rFonts w:ascii="Times New Roman" w:hAnsi="Times New Roman"/>
          <w:sz w:val="24"/>
          <w:szCs w:val="24"/>
        </w:rPr>
        <w:t>ЛП</w:t>
      </w:r>
      <w:r w:rsidRPr="003A2380">
        <w:rPr>
          <w:rFonts w:ascii="Times New Roman" w:hAnsi="Times New Roman"/>
          <w:sz w:val="24"/>
          <w:szCs w:val="24"/>
        </w:rPr>
        <w:t xml:space="preserve"> через национальную систему сообщения о нежелательных реакциях РК.</w:t>
      </w:r>
      <w:r w:rsidR="004528E1" w:rsidRPr="003A2380">
        <w:rPr>
          <w:rFonts w:ascii="Times New Roman" w:hAnsi="Times New Roman"/>
          <w:sz w:val="24"/>
          <w:szCs w:val="24"/>
        </w:rPr>
        <w:t xml:space="preserve"> </w:t>
      </w:r>
    </w:p>
    <w:p w14:paraId="4A150419" w14:textId="5BF196B3" w:rsidR="004528E1" w:rsidRPr="003A2380" w:rsidRDefault="004528E1" w:rsidP="00F8532D">
      <w:pPr>
        <w:spacing w:after="0" w:line="240" w:lineRule="auto"/>
        <w:jc w:val="both"/>
        <w:rPr>
          <w:rFonts w:ascii="Times New Roman" w:hAnsi="Times New Roman"/>
          <w:sz w:val="24"/>
          <w:szCs w:val="24"/>
        </w:rPr>
      </w:pPr>
      <w:r w:rsidRPr="003A2380">
        <w:rPr>
          <w:rFonts w:ascii="Times New Roman" w:hAnsi="Times New Roman"/>
          <w:sz w:val="24"/>
          <w:szCs w:val="24"/>
        </w:rPr>
        <w:t>РГП на ПХВ «Национальный Центр экспертизы лекарственных</w:t>
      </w:r>
      <w:r w:rsidR="00416507" w:rsidRPr="003A2380">
        <w:rPr>
          <w:rFonts w:ascii="Times New Roman" w:hAnsi="Times New Roman"/>
          <w:sz w:val="24"/>
          <w:szCs w:val="24"/>
        </w:rPr>
        <w:t xml:space="preserve"> средств и медицинских изделий»</w:t>
      </w:r>
      <w:r w:rsidR="00F8532D">
        <w:rPr>
          <w:rFonts w:ascii="Times New Roman" w:hAnsi="Times New Roman"/>
          <w:sz w:val="24"/>
          <w:szCs w:val="24"/>
        </w:rPr>
        <w:t xml:space="preserve"> </w:t>
      </w:r>
      <w:r w:rsidR="00F8532D" w:rsidRPr="00F8532D">
        <w:rPr>
          <w:rFonts w:ascii="Times New Roman" w:hAnsi="Times New Roman"/>
          <w:sz w:val="24"/>
          <w:szCs w:val="24"/>
        </w:rPr>
        <w:t>Комитет медицинского и фармацевтического контроля Министерства здравоохранения</w:t>
      </w:r>
      <w:r w:rsidR="00F8532D">
        <w:rPr>
          <w:rFonts w:ascii="Times New Roman" w:hAnsi="Times New Roman"/>
          <w:sz w:val="24"/>
          <w:szCs w:val="24"/>
        </w:rPr>
        <w:t xml:space="preserve"> </w:t>
      </w:r>
      <w:r w:rsidR="00F8532D" w:rsidRPr="00F8532D">
        <w:rPr>
          <w:rFonts w:ascii="Times New Roman" w:hAnsi="Times New Roman"/>
          <w:sz w:val="24"/>
          <w:szCs w:val="24"/>
        </w:rPr>
        <w:t>Республики Казахстан</w:t>
      </w:r>
    </w:p>
    <w:p w14:paraId="234B0641" w14:textId="77777777" w:rsidR="00814DFC" w:rsidRPr="003A2380" w:rsidRDefault="001621B7" w:rsidP="0078568D">
      <w:pPr>
        <w:spacing w:after="0" w:line="240" w:lineRule="auto"/>
        <w:jc w:val="both"/>
        <w:rPr>
          <w:rFonts w:ascii="Times New Roman" w:hAnsi="Times New Roman"/>
          <w:sz w:val="24"/>
          <w:szCs w:val="24"/>
        </w:rPr>
      </w:pPr>
      <w:hyperlink r:id="rId12" w:history="1">
        <w:r w:rsidR="004528E1" w:rsidRPr="003A2380">
          <w:rPr>
            <w:rStyle w:val="af"/>
            <w:rFonts w:ascii="Times New Roman" w:hAnsi="Times New Roman"/>
            <w:sz w:val="24"/>
            <w:szCs w:val="24"/>
            <w:lang w:val="en-US"/>
          </w:rPr>
          <w:t>http</w:t>
        </w:r>
        <w:r w:rsidR="004528E1" w:rsidRPr="003A2380">
          <w:rPr>
            <w:rStyle w:val="af"/>
            <w:rFonts w:ascii="Times New Roman" w:hAnsi="Times New Roman"/>
            <w:sz w:val="24"/>
            <w:szCs w:val="24"/>
          </w:rPr>
          <w:t>://</w:t>
        </w:r>
        <w:r w:rsidR="004528E1" w:rsidRPr="003A2380">
          <w:rPr>
            <w:rStyle w:val="af"/>
            <w:rFonts w:ascii="Times New Roman" w:hAnsi="Times New Roman"/>
            <w:sz w:val="24"/>
            <w:szCs w:val="24"/>
            <w:lang w:val="en-US"/>
          </w:rPr>
          <w:t>www</w:t>
        </w:r>
        <w:r w:rsidR="004528E1" w:rsidRPr="003A2380">
          <w:rPr>
            <w:rStyle w:val="af"/>
            <w:rFonts w:ascii="Times New Roman" w:hAnsi="Times New Roman"/>
            <w:sz w:val="24"/>
            <w:szCs w:val="24"/>
          </w:rPr>
          <w:t>.</w:t>
        </w:r>
        <w:proofErr w:type="spellStart"/>
        <w:r w:rsidR="004528E1" w:rsidRPr="003A2380">
          <w:rPr>
            <w:rStyle w:val="af"/>
            <w:rFonts w:ascii="Times New Roman" w:hAnsi="Times New Roman"/>
            <w:sz w:val="24"/>
            <w:szCs w:val="24"/>
            <w:lang w:val="en-US"/>
          </w:rPr>
          <w:t>ndda</w:t>
        </w:r>
        <w:proofErr w:type="spellEnd"/>
        <w:r w:rsidR="004528E1" w:rsidRPr="003A2380">
          <w:rPr>
            <w:rStyle w:val="af"/>
            <w:rFonts w:ascii="Times New Roman" w:hAnsi="Times New Roman"/>
            <w:sz w:val="24"/>
            <w:szCs w:val="24"/>
          </w:rPr>
          <w:t>.</w:t>
        </w:r>
        <w:proofErr w:type="spellStart"/>
        <w:r w:rsidR="004528E1" w:rsidRPr="003A2380">
          <w:rPr>
            <w:rStyle w:val="af"/>
            <w:rFonts w:ascii="Times New Roman" w:hAnsi="Times New Roman"/>
            <w:sz w:val="24"/>
            <w:szCs w:val="24"/>
            <w:lang w:val="en-US"/>
          </w:rPr>
          <w:t>kz</w:t>
        </w:r>
        <w:proofErr w:type="spellEnd"/>
      </w:hyperlink>
    </w:p>
    <w:p w14:paraId="103BB6EB" w14:textId="77777777" w:rsidR="009D67EC" w:rsidRPr="003A2380" w:rsidRDefault="009D67EC" w:rsidP="0078568D">
      <w:pPr>
        <w:pStyle w:val="ac"/>
        <w:jc w:val="both"/>
        <w:rPr>
          <w:rFonts w:ascii="Times New Roman" w:eastAsia="Times New Roman" w:hAnsi="Times New Roman"/>
          <w:sz w:val="24"/>
          <w:szCs w:val="24"/>
          <w:lang w:eastAsia="ru-RU"/>
        </w:rPr>
      </w:pPr>
    </w:p>
    <w:p w14:paraId="5DE51DE6" w14:textId="77777777" w:rsidR="00123DB5" w:rsidRPr="003A2380" w:rsidRDefault="00123DB5" w:rsidP="0078568D">
      <w:pPr>
        <w:spacing w:after="0" w:line="240" w:lineRule="auto"/>
        <w:jc w:val="both"/>
        <w:rPr>
          <w:rFonts w:ascii="Times New Roman" w:hAnsi="Times New Roman"/>
          <w:color w:val="000000"/>
          <w:sz w:val="24"/>
          <w:szCs w:val="24"/>
        </w:rPr>
      </w:pPr>
      <w:r w:rsidRPr="003A2380">
        <w:rPr>
          <w:rFonts w:ascii="Times New Roman" w:eastAsia="Times New Roman" w:hAnsi="Times New Roman"/>
          <w:b/>
          <w:sz w:val="24"/>
          <w:szCs w:val="24"/>
          <w:lang w:eastAsia="ru-RU"/>
        </w:rPr>
        <w:t>4.9 Передозировка</w:t>
      </w:r>
    </w:p>
    <w:p w14:paraId="39B8FA2A" w14:textId="77777777" w:rsidR="00337A7D" w:rsidRPr="003A2380" w:rsidRDefault="00337A7D" w:rsidP="00337A7D">
      <w:pPr>
        <w:autoSpaceDE w:val="0"/>
        <w:autoSpaceDN w:val="0"/>
        <w:adjustRightInd w:val="0"/>
        <w:spacing w:after="0" w:line="240" w:lineRule="auto"/>
        <w:jc w:val="both"/>
        <w:rPr>
          <w:rFonts w:ascii="Times New Roman" w:hAnsi="Times New Roman"/>
          <w:color w:val="000000"/>
          <w:sz w:val="24"/>
          <w:szCs w:val="24"/>
        </w:rPr>
      </w:pPr>
      <w:bookmarkStart w:id="14" w:name="_Hlk34757929"/>
      <w:bookmarkStart w:id="15" w:name="_Hlk24709180"/>
      <w:r w:rsidRPr="003A2380">
        <w:rPr>
          <w:rFonts w:ascii="Times New Roman" w:hAnsi="Times New Roman"/>
          <w:color w:val="000000"/>
          <w:sz w:val="24"/>
          <w:szCs w:val="24"/>
        </w:rPr>
        <w:t xml:space="preserve">Имеются отдельные сообщения о передозировке </w:t>
      </w:r>
      <w:proofErr w:type="spellStart"/>
      <w:r w:rsidR="00825445" w:rsidRPr="003A2380">
        <w:rPr>
          <w:rFonts w:ascii="Times New Roman" w:hAnsi="Times New Roman"/>
          <w:color w:val="000000"/>
          <w:sz w:val="24"/>
          <w:szCs w:val="24"/>
        </w:rPr>
        <w:t>фулвестрантом</w:t>
      </w:r>
      <w:proofErr w:type="spellEnd"/>
      <w:r w:rsidRPr="003A2380">
        <w:rPr>
          <w:rFonts w:ascii="Times New Roman" w:hAnsi="Times New Roman"/>
          <w:color w:val="000000"/>
          <w:sz w:val="24"/>
          <w:szCs w:val="24"/>
        </w:rPr>
        <w:t xml:space="preserve"> у людей</w:t>
      </w:r>
      <w:bookmarkEnd w:id="14"/>
      <w:r w:rsidRPr="003A2380">
        <w:rPr>
          <w:rFonts w:ascii="Times New Roman" w:hAnsi="Times New Roman"/>
          <w:color w:val="000000"/>
          <w:sz w:val="24"/>
          <w:szCs w:val="24"/>
        </w:rPr>
        <w:t xml:space="preserve">. </w:t>
      </w:r>
    </w:p>
    <w:p w14:paraId="0861EF88" w14:textId="77777777" w:rsidR="00337A7D" w:rsidRPr="003A2380" w:rsidRDefault="00337A7D" w:rsidP="00337A7D">
      <w:pPr>
        <w:autoSpaceDE w:val="0"/>
        <w:autoSpaceDN w:val="0"/>
        <w:adjustRightInd w:val="0"/>
        <w:spacing w:after="0" w:line="240" w:lineRule="auto"/>
        <w:jc w:val="both"/>
        <w:rPr>
          <w:rFonts w:ascii="Times New Roman" w:hAnsi="Times New Roman"/>
          <w:color w:val="000000"/>
          <w:sz w:val="24"/>
          <w:szCs w:val="24"/>
        </w:rPr>
      </w:pPr>
      <w:r w:rsidRPr="003A2380">
        <w:rPr>
          <w:rFonts w:ascii="Times New Roman" w:hAnsi="Times New Roman"/>
          <w:i/>
          <w:color w:val="000000"/>
          <w:sz w:val="24"/>
          <w:szCs w:val="24"/>
        </w:rPr>
        <w:t>Лечение:</w:t>
      </w:r>
      <w:r w:rsidRPr="003A2380">
        <w:rPr>
          <w:rFonts w:ascii="Times New Roman" w:hAnsi="Times New Roman"/>
          <w:color w:val="000000"/>
          <w:sz w:val="24"/>
          <w:szCs w:val="24"/>
        </w:rPr>
        <w:t xml:space="preserve"> </w:t>
      </w:r>
      <w:bookmarkStart w:id="16" w:name="_Hlk34757879"/>
      <w:r w:rsidRPr="003A2380">
        <w:rPr>
          <w:rFonts w:ascii="Times New Roman" w:hAnsi="Times New Roman"/>
          <w:color w:val="000000"/>
          <w:sz w:val="24"/>
          <w:szCs w:val="24"/>
        </w:rPr>
        <w:t xml:space="preserve">В случае передозировки рекомендуется проводить симптоматическое поддерживающее лечение. В исследованиях на животных </w:t>
      </w:r>
      <w:proofErr w:type="spellStart"/>
      <w:r w:rsidRPr="003A2380">
        <w:rPr>
          <w:rFonts w:ascii="Times New Roman" w:hAnsi="Times New Roman"/>
          <w:color w:val="000000"/>
          <w:sz w:val="24"/>
          <w:szCs w:val="24"/>
        </w:rPr>
        <w:t>фулвестрант</w:t>
      </w:r>
      <w:proofErr w:type="spellEnd"/>
      <w:r w:rsidRPr="003A2380">
        <w:rPr>
          <w:rFonts w:ascii="Times New Roman" w:hAnsi="Times New Roman"/>
          <w:color w:val="000000"/>
          <w:sz w:val="24"/>
          <w:szCs w:val="24"/>
        </w:rPr>
        <w:t xml:space="preserve"> в высоких дозах не оказывал других эффектов, кроме тех, которые прямым или косвенным образом связаны с </w:t>
      </w:r>
      <w:proofErr w:type="spellStart"/>
      <w:r w:rsidRPr="003A2380">
        <w:rPr>
          <w:rFonts w:ascii="Times New Roman" w:hAnsi="Times New Roman"/>
          <w:color w:val="000000"/>
          <w:sz w:val="24"/>
          <w:szCs w:val="24"/>
        </w:rPr>
        <w:t>антиэстрогенным</w:t>
      </w:r>
      <w:proofErr w:type="spellEnd"/>
      <w:r w:rsidRPr="003A2380">
        <w:rPr>
          <w:rFonts w:ascii="Times New Roman" w:hAnsi="Times New Roman"/>
          <w:color w:val="000000"/>
          <w:sz w:val="24"/>
          <w:szCs w:val="24"/>
        </w:rPr>
        <w:t xml:space="preserve"> действием (см. раздел 5.3). </w:t>
      </w:r>
      <w:bookmarkEnd w:id="16"/>
    </w:p>
    <w:p w14:paraId="302EF8D1" w14:textId="77777777" w:rsidR="00825445" w:rsidRPr="003A2380" w:rsidRDefault="00825445" w:rsidP="00337A7D">
      <w:pPr>
        <w:autoSpaceDE w:val="0"/>
        <w:autoSpaceDN w:val="0"/>
        <w:adjustRightInd w:val="0"/>
        <w:spacing w:after="0" w:line="240" w:lineRule="auto"/>
        <w:jc w:val="both"/>
        <w:rPr>
          <w:rFonts w:ascii="Times New Roman" w:hAnsi="Times New Roman"/>
          <w:color w:val="000000"/>
          <w:sz w:val="24"/>
          <w:szCs w:val="24"/>
        </w:rPr>
      </w:pPr>
    </w:p>
    <w:bookmarkEnd w:id="15"/>
    <w:p w14:paraId="150C3D8C" w14:textId="77777777" w:rsidR="00C153F2" w:rsidRPr="003A2380" w:rsidRDefault="00C153F2" w:rsidP="0078568D">
      <w:pPr>
        <w:autoSpaceDE w:val="0"/>
        <w:autoSpaceDN w:val="0"/>
        <w:adjustRightInd w:val="0"/>
        <w:spacing w:after="0" w:line="240" w:lineRule="auto"/>
        <w:rPr>
          <w:rFonts w:ascii="Times New Roman" w:eastAsia="TimesNewRomanPSMT" w:hAnsi="Times New Roman"/>
          <w:b/>
          <w:sz w:val="24"/>
          <w:szCs w:val="24"/>
          <w:lang w:eastAsia="ru-RU"/>
        </w:rPr>
      </w:pPr>
      <w:r w:rsidRPr="003A2380">
        <w:rPr>
          <w:rFonts w:ascii="Times New Roman" w:hAnsi="Times New Roman"/>
          <w:b/>
          <w:sz w:val="24"/>
          <w:szCs w:val="24"/>
          <w:lang w:eastAsia="ru-RU"/>
        </w:rPr>
        <w:t xml:space="preserve">5. </w:t>
      </w:r>
      <w:r w:rsidRPr="003A2380">
        <w:rPr>
          <w:rFonts w:ascii="Times New Roman" w:eastAsia="TimesNewRomanPSMT" w:hAnsi="Times New Roman"/>
          <w:b/>
          <w:sz w:val="24"/>
          <w:szCs w:val="24"/>
          <w:lang w:eastAsia="ru-RU"/>
        </w:rPr>
        <w:t>ФАРМАКОЛОГИЧЕСКИЕ СВОЙСТВА</w:t>
      </w:r>
    </w:p>
    <w:p w14:paraId="11A1F29D" w14:textId="2D11BFF7" w:rsidR="00C153F2" w:rsidRPr="003A2380" w:rsidRDefault="0051468F" w:rsidP="0078568D">
      <w:pPr>
        <w:autoSpaceDE w:val="0"/>
        <w:autoSpaceDN w:val="0"/>
        <w:adjustRightInd w:val="0"/>
        <w:spacing w:after="0" w:line="240" w:lineRule="auto"/>
        <w:rPr>
          <w:rFonts w:ascii="Times New Roman" w:eastAsia="TimesNewRomanPSMT" w:hAnsi="Times New Roman"/>
          <w:b/>
          <w:sz w:val="24"/>
          <w:szCs w:val="24"/>
          <w:lang w:eastAsia="ru-RU"/>
        </w:rPr>
      </w:pPr>
      <w:r w:rsidRPr="003A2380">
        <w:rPr>
          <w:rFonts w:ascii="Times New Roman" w:hAnsi="Times New Roman"/>
          <w:b/>
          <w:sz w:val="24"/>
          <w:szCs w:val="24"/>
          <w:lang w:eastAsia="ru-RU"/>
        </w:rPr>
        <w:t>5.1</w:t>
      </w:r>
      <w:r>
        <w:rPr>
          <w:rFonts w:ascii="Times New Roman" w:hAnsi="Times New Roman"/>
          <w:b/>
          <w:sz w:val="24"/>
          <w:szCs w:val="24"/>
          <w:lang w:eastAsia="ru-RU"/>
        </w:rPr>
        <w:t xml:space="preserve"> </w:t>
      </w:r>
      <w:r w:rsidRPr="003A2380">
        <w:rPr>
          <w:rFonts w:ascii="Times New Roman" w:hAnsi="Times New Roman"/>
          <w:b/>
          <w:sz w:val="24"/>
          <w:szCs w:val="24"/>
          <w:lang w:eastAsia="ru-RU"/>
        </w:rPr>
        <w:t>Фармакодинамические</w:t>
      </w:r>
      <w:r w:rsidR="00C153F2" w:rsidRPr="003A2380">
        <w:rPr>
          <w:rFonts w:ascii="Times New Roman" w:eastAsia="TimesNewRomanPSMT" w:hAnsi="Times New Roman"/>
          <w:b/>
          <w:sz w:val="24"/>
          <w:szCs w:val="24"/>
          <w:lang w:eastAsia="ru-RU"/>
        </w:rPr>
        <w:t xml:space="preserve"> свойства</w:t>
      </w:r>
    </w:p>
    <w:p w14:paraId="0CE520D8" w14:textId="77777777" w:rsidR="00957BAF" w:rsidRPr="003A2380" w:rsidRDefault="00C153F2" w:rsidP="0078568D">
      <w:pPr>
        <w:autoSpaceDE w:val="0"/>
        <w:autoSpaceDN w:val="0"/>
        <w:adjustRightInd w:val="0"/>
        <w:spacing w:after="0" w:line="240" w:lineRule="auto"/>
        <w:jc w:val="both"/>
        <w:rPr>
          <w:rFonts w:ascii="Times New Roman" w:eastAsia="TimesNewRomanPSMT" w:hAnsi="Times New Roman"/>
          <w:sz w:val="24"/>
          <w:szCs w:val="24"/>
          <w:lang w:eastAsia="ru-RU"/>
        </w:rPr>
      </w:pPr>
      <w:r w:rsidRPr="003A2380">
        <w:rPr>
          <w:rFonts w:ascii="Times New Roman" w:eastAsia="TimesNewRomanPSMT" w:hAnsi="Times New Roman"/>
          <w:sz w:val="24"/>
          <w:szCs w:val="24"/>
          <w:lang w:eastAsia="ru-RU"/>
        </w:rPr>
        <w:t xml:space="preserve">Фармакотерапевтическая группа: </w:t>
      </w:r>
      <w:r w:rsidR="007B5DB0" w:rsidRPr="003A2380">
        <w:rPr>
          <w:rFonts w:ascii="Times New Roman" w:eastAsia="TimesNewRomanPSMT" w:hAnsi="Times New Roman"/>
          <w:sz w:val="24"/>
          <w:szCs w:val="24"/>
          <w:lang w:eastAsia="ru-RU"/>
        </w:rPr>
        <w:t xml:space="preserve">Эндокринная </w:t>
      </w:r>
      <w:r w:rsidR="0004743F">
        <w:rPr>
          <w:rFonts w:ascii="Times New Roman" w:eastAsia="TimesNewRomanPSMT" w:hAnsi="Times New Roman"/>
          <w:sz w:val="24"/>
          <w:szCs w:val="24"/>
          <w:lang w:eastAsia="ru-RU"/>
        </w:rPr>
        <w:t>терапия</w:t>
      </w:r>
      <w:r w:rsidR="007B5DB0" w:rsidRPr="003A2380">
        <w:rPr>
          <w:rFonts w:ascii="Times New Roman" w:eastAsia="TimesNewRomanPSMT" w:hAnsi="Times New Roman"/>
          <w:sz w:val="24"/>
          <w:szCs w:val="24"/>
          <w:lang w:eastAsia="ru-RU"/>
        </w:rPr>
        <w:t xml:space="preserve">. Гормонов антагонисты и их аналоги.  </w:t>
      </w:r>
      <w:proofErr w:type="spellStart"/>
      <w:r w:rsidR="007B5DB0" w:rsidRPr="003A2380">
        <w:rPr>
          <w:rFonts w:ascii="Times New Roman" w:eastAsia="TimesNewRomanPSMT" w:hAnsi="Times New Roman"/>
          <w:sz w:val="24"/>
          <w:szCs w:val="24"/>
          <w:lang w:eastAsia="ru-RU"/>
        </w:rPr>
        <w:t>Антиэстрогены</w:t>
      </w:r>
      <w:proofErr w:type="spellEnd"/>
      <w:r w:rsidR="007B5DB0" w:rsidRPr="003A2380">
        <w:rPr>
          <w:rFonts w:ascii="Times New Roman" w:eastAsia="TimesNewRomanPSMT" w:hAnsi="Times New Roman"/>
          <w:sz w:val="24"/>
          <w:szCs w:val="24"/>
          <w:lang w:eastAsia="ru-RU"/>
        </w:rPr>
        <w:t xml:space="preserve">. </w:t>
      </w:r>
      <w:proofErr w:type="spellStart"/>
      <w:r w:rsidR="007B5DB0" w:rsidRPr="003A2380">
        <w:rPr>
          <w:rFonts w:ascii="Times New Roman" w:eastAsia="TimesNewRomanPSMT" w:hAnsi="Times New Roman"/>
          <w:sz w:val="24"/>
          <w:szCs w:val="24"/>
          <w:lang w:eastAsia="ru-RU"/>
        </w:rPr>
        <w:t>Фулвестрант</w:t>
      </w:r>
      <w:proofErr w:type="spellEnd"/>
      <w:r w:rsidR="007B5DB0" w:rsidRPr="003A2380">
        <w:rPr>
          <w:rFonts w:ascii="Times New Roman" w:eastAsia="TimesNewRomanPSMT" w:hAnsi="Times New Roman"/>
          <w:sz w:val="24"/>
          <w:szCs w:val="24"/>
          <w:lang w:eastAsia="ru-RU"/>
        </w:rPr>
        <w:t>.</w:t>
      </w:r>
    </w:p>
    <w:p w14:paraId="4D29AD99" w14:textId="77777777" w:rsidR="00C153F2" w:rsidRPr="003A2380" w:rsidRDefault="00957BAF" w:rsidP="0078568D">
      <w:pPr>
        <w:autoSpaceDE w:val="0"/>
        <w:autoSpaceDN w:val="0"/>
        <w:adjustRightInd w:val="0"/>
        <w:spacing w:after="0" w:line="240" w:lineRule="auto"/>
        <w:jc w:val="both"/>
        <w:rPr>
          <w:rFonts w:ascii="Times New Roman" w:hAnsi="Times New Roman"/>
          <w:sz w:val="24"/>
          <w:szCs w:val="24"/>
          <w:lang w:eastAsia="ru-RU"/>
        </w:rPr>
      </w:pPr>
      <w:r w:rsidRPr="003A2380">
        <w:rPr>
          <w:rFonts w:ascii="Times New Roman" w:eastAsia="TimesNewRomanPSMT" w:hAnsi="Times New Roman"/>
          <w:sz w:val="24"/>
          <w:szCs w:val="24"/>
          <w:lang w:eastAsia="ru-RU"/>
        </w:rPr>
        <w:t>Код ATХ</w:t>
      </w:r>
      <w:r w:rsidR="007B5DB0" w:rsidRPr="003A2380">
        <w:rPr>
          <w:rFonts w:ascii="Times New Roman" w:eastAsia="TimesNewRomanPSMT" w:hAnsi="Times New Roman"/>
          <w:sz w:val="24"/>
          <w:szCs w:val="24"/>
          <w:lang w:eastAsia="ru-RU"/>
        </w:rPr>
        <w:t xml:space="preserve"> </w:t>
      </w:r>
      <w:r w:rsidR="007B5DB0" w:rsidRPr="003A2380">
        <w:rPr>
          <w:rFonts w:ascii="Times New Roman" w:eastAsia="TimesNewRomanPSMT" w:hAnsi="Times New Roman"/>
          <w:sz w:val="24"/>
          <w:szCs w:val="24"/>
          <w:lang w:val="en-US" w:eastAsia="ru-RU"/>
        </w:rPr>
        <w:t>L</w:t>
      </w:r>
      <w:r w:rsidR="007B5DB0" w:rsidRPr="00297A95">
        <w:rPr>
          <w:rFonts w:ascii="Times New Roman" w:eastAsia="TimesNewRomanPSMT" w:hAnsi="Times New Roman"/>
          <w:sz w:val="24"/>
          <w:szCs w:val="24"/>
          <w:lang w:eastAsia="ru-RU"/>
        </w:rPr>
        <w:t>02</w:t>
      </w:r>
      <w:r w:rsidR="007B5DB0" w:rsidRPr="003A2380">
        <w:rPr>
          <w:rFonts w:ascii="Times New Roman" w:eastAsia="TimesNewRomanPSMT" w:hAnsi="Times New Roman"/>
          <w:sz w:val="24"/>
          <w:szCs w:val="24"/>
          <w:lang w:val="en-US" w:eastAsia="ru-RU"/>
        </w:rPr>
        <w:t>BA</w:t>
      </w:r>
      <w:r w:rsidR="007B5DB0" w:rsidRPr="00297A95">
        <w:rPr>
          <w:rFonts w:ascii="Times New Roman" w:eastAsia="TimesNewRomanPSMT" w:hAnsi="Times New Roman"/>
          <w:sz w:val="24"/>
          <w:szCs w:val="24"/>
          <w:lang w:eastAsia="ru-RU"/>
        </w:rPr>
        <w:t>03</w:t>
      </w:r>
    </w:p>
    <w:p w14:paraId="52F5AA16" w14:textId="77777777" w:rsidR="00643A23" w:rsidRPr="003A2380" w:rsidRDefault="00C153F2" w:rsidP="0078568D">
      <w:pPr>
        <w:autoSpaceDE w:val="0"/>
        <w:autoSpaceDN w:val="0"/>
        <w:adjustRightInd w:val="0"/>
        <w:spacing w:after="0" w:line="240" w:lineRule="auto"/>
        <w:rPr>
          <w:rFonts w:ascii="Times New Roman" w:hAnsi="Times New Roman"/>
          <w:i/>
          <w:iCs/>
          <w:sz w:val="24"/>
          <w:szCs w:val="24"/>
          <w:lang w:eastAsia="ru-RU"/>
        </w:rPr>
      </w:pPr>
      <w:r w:rsidRPr="003A2380">
        <w:rPr>
          <w:rFonts w:ascii="Times New Roman" w:hAnsi="Times New Roman"/>
          <w:i/>
          <w:iCs/>
          <w:sz w:val="24"/>
          <w:szCs w:val="24"/>
          <w:lang w:eastAsia="ru-RU"/>
        </w:rPr>
        <w:t>Механизм действия</w:t>
      </w:r>
    </w:p>
    <w:p w14:paraId="358AF039" w14:textId="77777777" w:rsidR="00C153F2" w:rsidRPr="003A2380" w:rsidRDefault="00643A23" w:rsidP="00643A23">
      <w:pPr>
        <w:autoSpaceDE w:val="0"/>
        <w:autoSpaceDN w:val="0"/>
        <w:adjustRightInd w:val="0"/>
        <w:spacing w:after="0" w:line="240" w:lineRule="auto"/>
        <w:jc w:val="both"/>
        <w:rPr>
          <w:rFonts w:ascii="Times New Roman" w:hAnsi="Times New Roman"/>
          <w:sz w:val="24"/>
          <w:szCs w:val="24"/>
          <w:lang w:eastAsia="ru-RU"/>
        </w:rPr>
      </w:pPr>
      <w:proofErr w:type="spellStart"/>
      <w:r w:rsidRPr="003A2380">
        <w:rPr>
          <w:rFonts w:ascii="Times New Roman" w:hAnsi="Times New Roman"/>
          <w:sz w:val="24"/>
          <w:szCs w:val="24"/>
          <w:lang w:eastAsia="ru-RU"/>
        </w:rPr>
        <w:t>Фулвестрант</w:t>
      </w:r>
      <w:proofErr w:type="spellEnd"/>
      <w:r w:rsidRPr="003A2380">
        <w:rPr>
          <w:rFonts w:ascii="Times New Roman" w:hAnsi="Times New Roman"/>
          <w:sz w:val="24"/>
          <w:szCs w:val="24"/>
          <w:lang w:eastAsia="ru-RU"/>
        </w:rPr>
        <w:t xml:space="preserve"> является конкурентным антагонистом эстроген-рецепторов (ЭР). По уровню сродства к ЭР сопоставим с эстрадиолом. </w:t>
      </w:r>
      <w:proofErr w:type="spellStart"/>
      <w:r w:rsidRPr="003A2380">
        <w:rPr>
          <w:rFonts w:ascii="Times New Roman" w:hAnsi="Times New Roman"/>
          <w:sz w:val="24"/>
          <w:szCs w:val="24"/>
          <w:lang w:eastAsia="ru-RU"/>
        </w:rPr>
        <w:t>Фулвестрант</w:t>
      </w:r>
      <w:proofErr w:type="spellEnd"/>
      <w:r w:rsidRPr="003A2380">
        <w:rPr>
          <w:rFonts w:ascii="Times New Roman" w:hAnsi="Times New Roman"/>
          <w:sz w:val="24"/>
          <w:szCs w:val="24"/>
          <w:lang w:eastAsia="ru-RU"/>
        </w:rPr>
        <w:t xml:space="preserve"> блокирует трофическое </w:t>
      </w:r>
      <w:r w:rsidRPr="003A2380">
        <w:rPr>
          <w:rFonts w:ascii="Times New Roman" w:hAnsi="Times New Roman"/>
          <w:sz w:val="24"/>
          <w:szCs w:val="24"/>
          <w:lang w:eastAsia="ru-RU"/>
        </w:rPr>
        <w:lastRenderedPageBreak/>
        <w:t xml:space="preserve">действие эстрогенов, не проявляя собственной </w:t>
      </w:r>
      <w:proofErr w:type="spellStart"/>
      <w:r w:rsidRPr="003A2380">
        <w:rPr>
          <w:rFonts w:ascii="Times New Roman" w:hAnsi="Times New Roman"/>
          <w:sz w:val="24"/>
          <w:szCs w:val="24"/>
          <w:lang w:eastAsia="ru-RU"/>
        </w:rPr>
        <w:t>эстрогеноподобной</w:t>
      </w:r>
      <w:proofErr w:type="spellEnd"/>
      <w:r w:rsidRPr="003A2380">
        <w:rPr>
          <w:rFonts w:ascii="Times New Roman" w:hAnsi="Times New Roman"/>
          <w:sz w:val="24"/>
          <w:szCs w:val="24"/>
          <w:lang w:eastAsia="ru-RU"/>
        </w:rPr>
        <w:t xml:space="preserve"> активности. Механизм действия связан с подавлением активности и деградацией эстроген-рецепторов (ЭР). </w:t>
      </w:r>
      <w:proofErr w:type="spellStart"/>
      <w:r w:rsidRPr="003A2380">
        <w:rPr>
          <w:rFonts w:ascii="Times New Roman" w:hAnsi="Times New Roman"/>
          <w:sz w:val="24"/>
          <w:szCs w:val="24"/>
          <w:lang w:eastAsia="ru-RU"/>
        </w:rPr>
        <w:t>Фулвестрант</w:t>
      </w:r>
      <w:proofErr w:type="spellEnd"/>
      <w:r w:rsidRPr="003A2380">
        <w:rPr>
          <w:rFonts w:ascii="Times New Roman" w:hAnsi="Times New Roman"/>
          <w:sz w:val="24"/>
          <w:szCs w:val="24"/>
          <w:lang w:eastAsia="ru-RU"/>
        </w:rPr>
        <w:t xml:space="preserve"> достоверно снижает экспрессию рецепторов прогестерона.</w:t>
      </w:r>
    </w:p>
    <w:p w14:paraId="2E2E9991" w14:textId="77777777" w:rsidR="00C153F2" w:rsidRPr="003A2380" w:rsidRDefault="00986783" w:rsidP="0078568D">
      <w:pPr>
        <w:autoSpaceDE w:val="0"/>
        <w:autoSpaceDN w:val="0"/>
        <w:adjustRightInd w:val="0"/>
        <w:spacing w:after="0" w:line="240" w:lineRule="auto"/>
        <w:rPr>
          <w:rFonts w:ascii="Times New Roman" w:hAnsi="Times New Roman"/>
          <w:i/>
          <w:iCs/>
          <w:sz w:val="24"/>
          <w:szCs w:val="24"/>
          <w:lang w:eastAsia="ru-RU"/>
        </w:rPr>
      </w:pPr>
      <w:r w:rsidRPr="003A2380">
        <w:rPr>
          <w:rFonts w:ascii="Times New Roman" w:hAnsi="Times New Roman"/>
          <w:i/>
          <w:iCs/>
          <w:sz w:val="24"/>
          <w:szCs w:val="24"/>
          <w:lang w:eastAsia="ru-RU"/>
        </w:rPr>
        <w:t>Фармакодинамические эффекты</w:t>
      </w:r>
    </w:p>
    <w:p w14:paraId="4CC627DE" w14:textId="77777777" w:rsidR="00643A23" w:rsidRPr="003A2380" w:rsidRDefault="00643A23" w:rsidP="00643A23">
      <w:pPr>
        <w:autoSpaceDE w:val="0"/>
        <w:autoSpaceDN w:val="0"/>
        <w:adjustRightInd w:val="0"/>
        <w:spacing w:after="0" w:line="240" w:lineRule="auto"/>
        <w:jc w:val="both"/>
        <w:rPr>
          <w:rFonts w:ascii="Times New Roman" w:hAnsi="Times New Roman"/>
          <w:sz w:val="24"/>
          <w:szCs w:val="24"/>
          <w:lang w:eastAsia="ru-RU"/>
        </w:rPr>
      </w:pPr>
      <w:r w:rsidRPr="003A2380">
        <w:rPr>
          <w:rFonts w:ascii="Times New Roman" w:hAnsi="Times New Roman"/>
          <w:sz w:val="24"/>
          <w:szCs w:val="24"/>
          <w:lang w:eastAsia="ru-RU"/>
        </w:rPr>
        <w:t xml:space="preserve">Клинические исследования с участием женщин в период постменопаузы с первичным раком молочной железы показали, что </w:t>
      </w:r>
      <w:proofErr w:type="spellStart"/>
      <w:r w:rsidRPr="003A2380">
        <w:rPr>
          <w:rFonts w:ascii="Times New Roman" w:hAnsi="Times New Roman"/>
          <w:sz w:val="24"/>
          <w:szCs w:val="24"/>
          <w:lang w:eastAsia="ru-RU"/>
        </w:rPr>
        <w:t>фулвестрант</w:t>
      </w:r>
      <w:proofErr w:type="spellEnd"/>
      <w:r w:rsidRPr="003A2380">
        <w:rPr>
          <w:rFonts w:ascii="Times New Roman" w:hAnsi="Times New Roman"/>
          <w:sz w:val="24"/>
          <w:szCs w:val="24"/>
          <w:lang w:eastAsia="ru-RU"/>
        </w:rPr>
        <w:t xml:space="preserve"> значительно снижает уровень белков ЭР при опухолях с положительными ЭР по сравнению с плацебо. Наблюдалось также значительное уменьшение экспрессии </w:t>
      </w:r>
      <w:proofErr w:type="spellStart"/>
      <w:r w:rsidRPr="003A2380">
        <w:rPr>
          <w:rFonts w:ascii="Times New Roman" w:hAnsi="Times New Roman"/>
          <w:sz w:val="24"/>
          <w:szCs w:val="24"/>
          <w:lang w:eastAsia="ru-RU"/>
        </w:rPr>
        <w:t>прогестероновых</w:t>
      </w:r>
      <w:proofErr w:type="spellEnd"/>
      <w:r w:rsidRPr="003A2380">
        <w:rPr>
          <w:rFonts w:ascii="Times New Roman" w:hAnsi="Times New Roman"/>
          <w:sz w:val="24"/>
          <w:szCs w:val="24"/>
          <w:lang w:eastAsia="ru-RU"/>
        </w:rPr>
        <w:t xml:space="preserve"> рецепторов, что согласуется с отсутствием эффектов, характерных для агонистов </w:t>
      </w:r>
      <w:proofErr w:type="spellStart"/>
      <w:r w:rsidRPr="003A2380">
        <w:rPr>
          <w:rFonts w:ascii="Times New Roman" w:hAnsi="Times New Roman"/>
          <w:sz w:val="24"/>
          <w:szCs w:val="24"/>
          <w:lang w:eastAsia="ru-RU"/>
        </w:rPr>
        <w:t>эстрогеновых</w:t>
      </w:r>
      <w:proofErr w:type="spellEnd"/>
      <w:r w:rsidRPr="003A2380">
        <w:rPr>
          <w:rFonts w:ascii="Times New Roman" w:hAnsi="Times New Roman"/>
          <w:sz w:val="24"/>
          <w:szCs w:val="24"/>
          <w:lang w:eastAsia="ru-RU"/>
        </w:rPr>
        <w:t xml:space="preserve"> рецепторов. Также показано, что </w:t>
      </w:r>
      <w:proofErr w:type="spellStart"/>
      <w:r w:rsidRPr="003A2380">
        <w:rPr>
          <w:rFonts w:ascii="Times New Roman" w:hAnsi="Times New Roman"/>
          <w:sz w:val="24"/>
          <w:szCs w:val="24"/>
          <w:lang w:eastAsia="ru-RU"/>
        </w:rPr>
        <w:t>фулвестрант</w:t>
      </w:r>
      <w:proofErr w:type="spellEnd"/>
      <w:r w:rsidRPr="003A2380">
        <w:rPr>
          <w:rFonts w:ascii="Times New Roman" w:hAnsi="Times New Roman"/>
          <w:sz w:val="24"/>
          <w:szCs w:val="24"/>
          <w:lang w:eastAsia="ru-RU"/>
        </w:rPr>
        <w:t xml:space="preserve"> в дозе 500 мг в большей степени, чем </w:t>
      </w:r>
      <w:proofErr w:type="spellStart"/>
      <w:r w:rsidRPr="003A2380">
        <w:rPr>
          <w:rFonts w:ascii="Times New Roman" w:hAnsi="Times New Roman"/>
          <w:sz w:val="24"/>
          <w:szCs w:val="24"/>
          <w:lang w:eastAsia="ru-RU"/>
        </w:rPr>
        <w:t>фулвестрант</w:t>
      </w:r>
      <w:proofErr w:type="spellEnd"/>
      <w:r w:rsidRPr="003A2380">
        <w:rPr>
          <w:rFonts w:ascii="Times New Roman" w:hAnsi="Times New Roman"/>
          <w:sz w:val="24"/>
          <w:szCs w:val="24"/>
          <w:lang w:eastAsia="ru-RU"/>
        </w:rPr>
        <w:t xml:space="preserve"> в дозе 250 мг, снижает уровни ЭР и маркера пролиферации Ki67 в опухолях молочной железы при </w:t>
      </w:r>
      <w:proofErr w:type="spellStart"/>
      <w:r w:rsidRPr="003A2380">
        <w:rPr>
          <w:rFonts w:ascii="Times New Roman" w:hAnsi="Times New Roman"/>
          <w:sz w:val="24"/>
          <w:szCs w:val="24"/>
          <w:lang w:eastAsia="ru-RU"/>
        </w:rPr>
        <w:t>неоадъювантном</w:t>
      </w:r>
      <w:proofErr w:type="spellEnd"/>
      <w:r w:rsidRPr="003A2380">
        <w:rPr>
          <w:rFonts w:ascii="Times New Roman" w:hAnsi="Times New Roman"/>
          <w:sz w:val="24"/>
          <w:szCs w:val="24"/>
          <w:lang w:eastAsia="ru-RU"/>
        </w:rPr>
        <w:t xml:space="preserve"> лечении женщин в период постменопаузы.</w:t>
      </w:r>
    </w:p>
    <w:p w14:paraId="68F44178" w14:textId="77777777" w:rsidR="00C153F2" w:rsidRPr="003A2380" w:rsidRDefault="00C153F2" w:rsidP="0078568D">
      <w:pPr>
        <w:autoSpaceDE w:val="0"/>
        <w:autoSpaceDN w:val="0"/>
        <w:adjustRightInd w:val="0"/>
        <w:spacing w:after="0" w:line="240" w:lineRule="auto"/>
        <w:rPr>
          <w:rFonts w:ascii="Times New Roman" w:hAnsi="Times New Roman"/>
          <w:i/>
          <w:iCs/>
          <w:sz w:val="24"/>
          <w:szCs w:val="24"/>
          <w:lang w:eastAsia="ru-RU"/>
        </w:rPr>
      </w:pPr>
      <w:r w:rsidRPr="003A2380">
        <w:rPr>
          <w:rFonts w:ascii="Times New Roman" w:hAnsi="Times New Roman"/>
          <w:i/>
          <w:iCs/>
          <w:sz w:val="24"/>
          <w:szCs w:val="24"/>
          <w:lang w:eastAsia="ru-RU"/>
        </w:rPr>
        <w:t>Клиническ</w:t>
      </w:r>
      <w:r w:rsidR="00986783" w:rsidRPr="003A2380">
        <w:rPr>
          <w:rFonts w:ascii="Times New Roman" w:hAnsi="Times New Roman"/>
          <w:i/>
          <w:iCs/>
          <w:sz w:val="24"/>
          <w:szCs w:val="24"/>
          <w:lang w:eastAsia="ru-RU"/>
        </w:rPr>
        <w:t>ая эффективность и безопасность</w:t>
      </w:r>
    </w:p>
    <w:p w14:paraId="7D807FEB" w14:textId="77777777" w:rsidR="00643A23" w:rsidRPr="003A2380" w:rsidRDefault="00643A23" w:rsidP="00643A23">
      <w:pPr>
        <w:autoSpaceDE w:val="0"/>
        <w:autoSpaceDN w:val="0"/>
        <w:adjustRightInd w:val="0"/>
        <w:spacing w:after="0" w:line="240" w:lineRule="auto"/>
        <w:rPr>
          <w:rFonts w:ascii="Times New Roman" w:hAnsi="Times New Roman"/>
          <w:i/>
          <w:sz w:val="24"/>
          <w:szCs w:val="24"/>
          <w:lang w:eastAsia="ru-RU"/>
        </w:rPr>
      </w:pPr>
      <w:proofErr w:type="spellStart"/>
      <w:r w:rsidRPr="003A2380">
        <w:rPr>
          <w:rFonts w:ascii="Times New Roman" w:hAnsi="Times New Roman"/>
          <w:i/>
          <w:sz w:val="24"/>
          <w:szCs w:val="24"/>
          <w:lang w:eastAsia="ru-RU"/>
        </w:rPr>
        <w:t>Монотерапия</w:t>
      </w:r>
      <w:proofErr w:type="spellEnd"/>
    </w:p>
    <w:p w14:paraId="45B846B8" w14:textId="77777777" w:rsidR="00643A23" w:rsidRPr="003A2380" w:rsidRDefault="00643A23" w:rsidP="00643A23">
      <w:pPr>
        <w:autoSpaceDE w:val="0"/>
        <w:autoSpaceDN w:val="0"/>
        <w:adjustRightInd w:val="0"/>
        <w:spacing w:after="0" w:line="240" w:lineRule="auto"/>
        <w:jc w:val="both"/>
        <w:rPr>
          <w:rFonts w:ascii="Times New Roman" w:hAnsi="Times New Roman"/>
          <w:sz w:val="24"/>
          <w:szCs w:val="24"/>
          <w:lang w:eastAsia="ru-RU"/>
        </w:rPr>
      </w:pPr>
      <w:r w:rsidRPr="003A2380">
        <w:rPr>
          <w:rFonts w:ascii="Times New Roman" w:hAnsi="Times New Roman"/>
          <w:sz w:val="24"/>
          <w:szCs w:val="24"/>
          <w:lang w:eastAsia="ru-RU"/>
        </w:rPr>
        <w:t xml:space="preserve">Было проведено клиническое исследование фазы </w:t>
      </w:r>
      <w:r w:rsidRPr="003A2380">
        <w:rPr>
          <w:rFonts w:ascii="Times New Roman" w:hAnsi="Times New Roman"/>
          <w:sz w:val="24"/>
          <w:szCs w:val="24"/>
          <w:lang w:val="en-US" w:eastAsia="ru-RU"/>
        </w:rPr>
        <w:t>III</w:t>
      </w:r>
      <w:r w:rsidRPr="003A2380">
        <w:rPr>
          <w:rFonts w:ascii="Times New Roman" w:hAnsi="Times New Roman"/>
          <w:sz w:val="24"/>
          <w:szCs w:val="24"/>
          <w:lang w:eastAsia="ru-RU"/>
        </w:rPr>
        <w:t xml:space="preserve"> с участием 736 женщин в постменопаузе на поздних стадиях рака молочной железы, у которых отмечался рецидив заболевания на фоне или после </w:t>
      </w:r>
      <w:proofErr w:type="spellStart"/>
      <w:r w:rsidRPr="003A2380">
        <w:rPr>
          <w:rFonts w:ascii="Times New Roman" w:hAnsi="Times New Roman"/>
          <w:sz w:val="24"/>
          <w:szCs w:val="24"/>
          <w:lang w:eastAsia="ru-RU"/>
        </w:rPr>
        <w:t>адъювантной</w:t>
      </w:r>
      <w:proofErr w:type="spellEnd"/>
      <w:r w:rsidRPr="003A2380">
        <w:rPr>
          <w:rFonts w:ascii="Times New Roman" w:hAnsi="Times New Roman"/>
          <w:sz w:val="24"/>
          <w:szCs w:val="24"/>
          <w:lang w:eastAsia="ru-RU"/>
        </w:rPr>
        <w:t xml:space="preserve"> гормональной терапии или прогрессирование после гормональной терапии поздних стадий заболевания. В исследование были включены 423 пациентки, у которых болезнь прогрессировала или отмечался рецидив на фоне </w:t>
      </w:r>
      <w:proofErr w:type="spellStart"/>
      <w:r w:rsidRPr="003A2380">
        <w:rPr>
          <w:rFonts w:ascii="Times New Roman" w:hAnsi="Times New Roman"/>
          <w:sz w:val="24"/>
          <w:szCs w:val="24"/>
          <w:lang w:eastAsia="ru-RU"/>
        </w:rPr>
        <w:t>антиэстрогеновой</w:t>
      </w:r>
      <w:proofErr w:type="spellEnd"/>
      <w:r w:rsidRPr="003A2380">
        <w:rPr>
          <w:rFonts w:ascii="Times New Roman" w:hAnsi="Times New Roman"/>
          <w:sz w:val="24"/>
          <w:szCs w:val="24"/>
          <w:lang w:eastAsia="ru-RU"/>
        </w:rPr>
        <w:t xml:space="preserve"> терапии (подгруппа АЭ), и 313 пациенток, у которых болезнь прогрессировала или рецидивировала на фоне лечения ингибитором ароматазы (подгруппа АИ). В ходе этого исследования сравнивали эффективность и безопасность препарата </w:t>
      </w:r>
      <w:proofErr w:type="spellStart"/>
      <w:r w:rsidRPr="003A2380">
        <w:rPr>
          <w:rFonts w:ascii="Times New Roman" w:hAnsi="Times New Roman"/>
          <w:sz w:val="24"/>
          <w:szCs w:val="24"/>
          <w:lang w:eastAsia="ru-RU"/>
        </w:rPr>
        <w:t>фулвестрант</w:t>
      </w:r>
      <w:proofErr w:type="spellEnd"/>
      <w:r w:rsidRPr="003A2380">
        <w:rPr>
          <w:rFonts w:ascii="Times New Roman" w:hAnsi="Times New Roman"/>
          <w:sz w:val="24"/>
          <w:szCs w:val="24"/>
          <w:lang w:eastAsia="ru-RU"/>
        </w:rPr>
        <w:t xml:space="preserve"> в дозе 500 мг (n=362) с </w:t>
      </w:r>
      <w:proofErr w:type="spellStart"/>
      <w:r w:rsidR="00DE55F2" w:rsidRPr="003A2380">
        <w:rPr>
          <w:rFonts w:ascii="Times New Roman" w:hAnsi="Times New Roman"/>
          <w:sz w:val="24"/>
          <w:szCs w:val="24"/>
          <w:lang w:eastAsia="ru-RU"/>
        </w:rPr>
        <w:t>фулвестрантом</w:t>
      </w:r>
      <w:proofErr w:type="spellEnd"/>
      <w:r w:rsidRPr="003A2380">
        <w:rPr>
          <w:rFonts w:ascii="Times New Roman" w:hAnsi="Times New Roman"/>
          <w:sz w:val="24"/>
          <w:szCs w:val="24"/>
          <w:lang w:eastAsia="ru-RU"/>
        </w:rPr>
        <w:t xml:space="preserve"> в дозе 250 мг (n=374). Выживаемость без прогрессирования (ВБП) была главной конечной точкой, а ключевые вторичные конечные точки эффективности включали частоту объективного ответа (ЧОО), частоту клинической эффективности (ЧКЭ) и общую выживаемость (ОВ). Результаты эффективности для исследования CONFIRM приведены в таблице 3.</w:t>
      </w:r>
    </w:p>
    <w:p w14:paraId="497DCD7F" w14:textId="77777777" w:rsidR="00DE55F2" w:rsidRPr="003A2380" w:rsidRDefault="00643A23" w:rsidP="006F1EFB">
      <w:pPr>
        <w:autoSpaceDE w:val="0"/>
        <w:autoSpaceDN w:val="0"/>
        <w:adjustRightInd w:val="0"/>
        <w:spacing w:after="0" w:line="240" w:lineRule="auto"/>
        <w:jc w:val="both"/>
        <w:rPr>
          <w:rFonts w:ascii="Times New Roman" w:hAnsi="Times New Roman"/>
          <w:sz w:val="24"/>
          <w:szCs w:val="24"/>
          <w:lang w:eastAsia="ru-RU"/>
        </w:rPr>
      </w:pPr>
      <w:r w:rsidRPr="003A2380">
        <w:rPr>
          <w:rFonts w:ascii="Times New Roman" w:hAnsi="Times New Roman"/>
          <w:sz w:val="24"/>
          <w:szCs w:val="24"/>
          <w:lang w:eastAsia="ru-RU"/>
        </w:rPr>
        <w:t>Таблица 3.</w:t>
      </w:r>
      <w:r w:rsidRPr="003A2380">
        <w:rPr>
          <w:rFonts w:ascii="Times New Roman" w:hAnsi="Times New Roman"/>
          <w:sz w:val="24"/>
          <w:szCs w:val="24"/>
          <w:lang w:eastAsia="ru-RU"/>
        </w:rPr>
        <w:tab/>
        <w:t>Обобщенные результаты главной конечной точки эффективности (ВБП) и ключевых вторичных конечных точек эффективности в исследовании CONFIRM</w:t>
      </w:r>
    </w:p>
    <w:tbl>
      <w:tblPr>
        <w:tblW w:w="9072" w:type="dxa"/>
        <w:tblInd w:w="28" w:type="dxa"/>
        <w:tblBorders>
          <w:top w:val="single" w:sz="4" w:space="0" w:color="auto"/>
          <w:bottom w:val="single" w:sz="4" w:space="0" w:color="auto"/>
          <w:insideH w:val="single" w:sz="4" w:space="0" w:color="auto"/>
        </w:tblBorders>
        <w:tblCellMar>
          <w:left w:w="28" w:type="dxa"/>
          <w:right w:w="28" w:type="dxa"/>
        </w:tblCellMar>
        <w:tblLook w:val="04A0" w:firstRow="1" w:lastRow="0" w:firstColumn="1" w:lastColumn="0" w:noHBand="0" w:noVBand="1"/>
      </w:tblPr>
      <w:tblGrid>
        <w:gridCol w:w="1307"/>
        <w:gridCol w:w="1532"/>
        <w:gridCol w:w="1440"/>
        <w:gridCol w:w="1440"/>
        <w:gridCol w:w="1460"/>
        <w:gridCol w:w="737"/>
        <w:gridCol w:w="1156"/>
      </w:tblGrid>
      <w:tr w:rsidR="00DE55F2" w:rsidRPr="003A2380" w14:paraId="10BEC85B" w14:textId="77777777" w:rsidTr="007938C0">
        <w:tc>
          <w:tcPr>
            <w:tcW w:w="1307" w:type="dxa"/>
            <w:shd w:val="clear" w:color="auto" w:fill="auto"/>
            <w:vAlign w:val="center"/>
          </w:tcPr>
          <w:p w14:paraId="7A415401" w14:textId="77777777" w:rsidR="00DE55F2" w:rsidRPr="003A2380" w:rsidRDefault="00DE55F2" w:rsidP="007938C0">
            <w:pPr>
              <w:tabs>
                <w:tab w:val="left" w:pos="567"/>
              </w:tabs>
              <w:spacing w:after="0" w:line="240" w:lineRule="auto"/>
              <w:rPr>
                <w:rFonts w:ascii="Times New Roman" w:hAnsi="Times New Roman"/>
              </w:rPr>
            </w:pPr>
            <w:r w:rsidRPr="003A2380">
              <w:rPr>
                <w:rFonts w:ascii="Times New Roman" w:hAnsi="Times New Roman"/>
              </w:rPr>
              <w:t>Переменная</w:t>
            </w:r>
          </w:p>
        </w:tc>
        <w:tc>
          <w:tcPr>
            <w:tcW w:w="1532" w:type="dxa"/>
            <w:shd w:val="clear" w:color="auto" w:fill="auto"/>
            <w:vAlign w:val="center"/>
          </w:tcPr>
          <w:p w14:paraId="3740A685" w14:textId="77777777" w:rsidR="00DE55F2" w:rsidRPr="003A2380" w:rsidRDefault="00DE55F2" w:rsidP="007938C0">
            <w:pPr>
              <w:tabs>
                <w:tab w:val="left" w:pos="567"/>
              </w:tabs>
              <w:spacing w:after="0" w:line="240" w:lineRule="auto"/>
              <w:rPr>
                <w:rFonts w:ascii="Times New Roman" w:hAnsi="Times New Roman"/>
              </w:rPr>
            </w:pPr>
            <w:r w:rsidRPr="003A2380">
              <w:rPr>
                <w:rFonts w:ascii="Times New Roman" w:hAnsi="Times New Roman"/>
              </w:rPr>
              <w:t>Тип оценки; сравнение лечения</w:t>
            </w:r>
          </w:p>
        </w:tc>
        <w:tc>
          <w:tcPr>
            <w:tcW w:w="1440" w:type="dxa"/>
            <w:shd w:val="clear" w:color="auto" w:fill="auto"/>
            <w:vAlign w:val="center"/>
          </w:tcPr>
          <w:p w14:paraId="46411568" w14:textId="77777777" w:rsidR="00DE55F2" w:rsidRPr="003A2380" w:rsidRDefault="00DE55F2" w:rsidP="007938C0">
            <w:pPr>
              <w:tabs>
                <w:tab w:val="left" w:pos="567"/>
              </w:tabs>
              <w:spacing w:after="0" w:line="240" w:lineRule="auto"/>
              <w:jc w:val="center"/>
              <w:rPr>
                <w:rFonts w:ascii="Times New Roman" w:hAnsi="Times New Roman"/>
              </w:rPr>
            </w:pPr>
            <w:proofErr w:type="spellStart"/>
            <w:r w:rsidRPr="003A2380">
              <w:rPr>
                <w:rFonts w:ascii="Times New Roman" w:hAnsi="Times New Roman"/>
              </w:rPr>
              <w:t>Фулвестрант</w:t>
            </w:r>
            <w:proofErr w:type="spellEnd"/>
            <w:r w:rsidRPr="003A2380">
              <w:rPr>
                <w:rFonts w:ascii="Times New Roman" w:hAnsi="Times New Roman"/>
              </w:rPr>
              <w:t xml:space="preserve"> 500 мг (N=362)</w:t>
            </w:r>
          </w:p>
        </w:tc>
        <w:tc>
          <w:tcPr>
            <w:tcW w:w="1440" w:type="dxa"/>
            <w:shd w:val="clear" w:color="auto" w:fill="auto"/>
            <w:vAlign w:val="center"/>
          </w:tcPr>
          <w:p w14:paraId="49DF0F7F" w14:textId="77777777" w:rsidR="00DE55F2" w:rsidRPr="003A2380" w:rsidRDefault="00DE55F2" w:rsidP="007938C0">
            <w:pPr>
              <w:tabs>
                <w:tab w:val="left" w:pos="567"/>
              </w:tabs>
              <w:spacing w:after="0" w:line="240" w:lineRule="auto"/>
              <w:jc w:val="center"/>
              <w:rPr>
                <w:rFonts w:ascii="Times New Roman" w:hAnsi="Times New Roman"/>
              </w:rPr>
            </w:pPr>
            <w:proofErr w:type="spellStart"/>
            <w:r w:rsidRPr="003A2380">
              <w:rPr>
                <w:rFonts w:ascii="Times New Roman" w:hAnsi="Times New Roman"/>
              </w:rPr>
              <w:t>Фулвестрант</w:t>
            </w:r>
            <w:proofErr w:type="spellEnd"/>
            <w:r w:rsidRPr="003A2380">
              <w:rPr>
                <w:rFonts w:ascii="Times New Roman" w:hAnsi="Times New Roman"/>
              </w:rPr>
              <w:t xml:space="preserve"> 250 мг (N=374)</w:t>
            </w:r>
          </w:p>
        </w:tc>
        <w:tc>
          <w:tcPr>
            <w:tcW w:w="3353" w:type="dxa"/>
            <w:gridSpan w:val="3"/>
            <w:shd w:val="clear" w:color="auto" w:fill="auto"/>
            <w:vAlign w:val="center"/>
          </w:tcPr>
          <w:p w14:paraId="0D625760" w14:textId="77777777" w:rsidR="00DE55F2" w:rsidRPr="003A2380" w:rsidRDefault="00DE55F2" w:rsidP="007938C0">
            <w:pPr>
              <w:tabs>
                <w:tab w:val="left" w:pos="567"/>
              </w:tabs>
              <w:spacing w:after="0" w:line="240" w:lineRule="auto"/>
              <w:jc w:val="center"/>
              <w:rPr>
                <w:rFonts w:ascii="Times New Roman" w:hAnsi="Times New Roman"/>
              </w:rPr>
            </w:pPr>
            <w:r w:rsidRPr="003A2380">
              <w:rPr>
                <w:rFonts w:ascii="Times New Roman" w:hAnsi="Times New Roman"/>
              </w:rPr>
              <w:t>Сравнение между группами (</w:t>
            </w:r>
            <w:proofErr w:type="spellStart"/>
            <w:r w:rsidRPr="003A2380">
              <w:rPr>
                <w:rFonts w:ascii="Times New Roman" w:hAnsi="Times New Roman"/>
              </w:rPr>
              <w:t>Фулвестрант</w:t>
            </w:r>
            <w:proofErr w:type="spellEnd"/>
            <w:r w:rsidRPr="003A2380">
              <w:rPr>
                <w:rFonts w:ascii="Times New Roman" w:hAnsi="Times New Roman"/>
              </w:rPr>
              <w:t xml:space="preserve"> 500 мг/ </w:t>
            </w:r>
            <w:proofErr w:type="spellStart"/>
            <w:r w:rsidRPr="003A2380">
              <w:rPr>
                <w:rFonts w:ascii="Times New Roman" w:hAnsi="Times New Roman"/>
              </w:rPr>
              <w:t>Фулвестрант</w:t>
            </w:r>
            <w:proofErr w:type="spellEnd"/>
            <w:r w:rsidRPr="003A2380">
              <w:rPr>
                <w:rFonts w:ascii="Times New Roman" w:hAnsi="Times New Roman"/>
              </w:rPr>
              <w:t xml:space="preserve"> 250 мг)</w:t>
            </w:r>
          </w:p>
        </w:tc>
      </w:tr>
      <w:tr w:rsidR="00DE55F2" w:rsidRPr="003A2380" w14:paraId="177C6885" w14:textId="77777777" w:rsidTr="007938C0">
        <w:tc>
          <w:tcPr>
            <w:tcW w:w="1307" w:type="dxa"/>
            <w:shd w:val="clear" w:color="auto" w:fill="auto"/>
            <w:vAlign w:val="center"/>
          </w:tcPr>
          <w:p w14:paraId="021913AB" w14:textId="77777777" w:rsidR="00DE55F2" w:rsidRPr="003A2380" w:rsidRDefault="00DE55F2" w:rsidP="007938C0">
            <w:pPr>
              <w:tabs>
                <w:tab w:val="left" w:pos="567"/>
              </w:tabs>
              <w:spacing w:after="0" w:line="240" w:lineRule="auto"/>
              <w:rPr>
                <w:rFonts w:ascii="Times New Roman" w:hAnsi="Times New Roman"/>
              </w:rPr>
            </w:pPr>
          </w:p>
        </w:tc>
        <w:tc>
          <w:tcPr>
            <w:tcW w:w="1532" w:type="dxa"/>
            <w:shd w:val="clear" w:color="auto" w:fill="auto"/>
            <w:vAlign w:val="center"/>
          </w:tcPr>
          <w:p w14:paraId="17143AF9" w14:textId="77777777" w:rsidR="00DE55F2" w:rsidRPr="003A2380" w:rsidRDefault="00DE55F2" w:rsidP="007938C0">
            <w:pPr>
              <w:tabs>
                <w:tab w:val="left" w:pos="567"/>
              </w:tabs>
              <w:spacing w:after="0" w:line="240" w:lineRule="auto"/>
              <w:rPr>
                <w:rFonts w:ascii="Times New Roman" w:hAnsi="Times New Roman"/>
              </w:rPr>
            </w:pPr>
          </w:p>
        </w:tc>
        <w:tc>
          <w:tcPr>
            <w:tcW w:w="1440" w:type="dxa"/>
            <w:shd w:val="clear" w:color="auto" w:fill="auto"/>
            <w:vAlign w:val="center"/>
          </w:tcPr>
          <w:p w14:paraId="7E27309B" w14:textId="77777777" w:rsidR="00DE55F2" w:rsidRPr="003A2380" w:rsidRDefault="00DE55F2" w:rsidP="007938C0">
            <w:pPr>
              <w:tabs>
                <w:tab w:val="left" w:pos="567"/>
              </w:tabs>
              <w:spacing w:after="0" w:line="240" w:lineRule="auto"/>
              <w:jc w:val="center"/>
              <w:rPr>
                <w:rFonts w:ascii="Times New Roman" w:hAnsi="Times New Roman"/>
              </w:rPr>
            </w:pPr>
          </w:p>
        </w:tc>
        <w:tc>
          <w:tcPr>
            <w:tcW w:w="1440" w:type="dxa"/>
            <w:shd w:val="clear" w:color="auto" w:fill="auto"/>
            <w:vAlign w:val="center"/>
          </w:tcPr>
          <w:p w14:paraId="4080AC76" w14:textId="77777777" w:rsidR="00DE55F2" w:rsidRPr="003A2380" w:rsidRDefault="00DE55F2" w:rsidP="007938C0">
            <w:pPr>
              <w:tabs>
                <w:tab w:val="left" w:pos="567"/>
              </w:tabs>
              <w:spacing w:after="0" w:line="240" w:lineRule="auto"/>
              <w:jc w:val="center"/>
              <w:rPr>
                <w:rFonts w:ascii="Times New Roman" w:hAnsi="Times New Roman"/>
              </w:rPr>
            </w:pPr>
          </w:p>
        </w:tc>
        <w:tc>
          <w:tcPr>
            <w:tcW w:w="1460" w:type="dxa"/>
            <w:shd w:val="clear" w:color="auto" w:fill="auto"/>
            <w:vAlign w:val="center"/>
          </w:tcPr>
          <w:p w14:paraId="2364F1FA" w14:textId="77777777" w:rsidR="00DE55F2" w:rsidRPr="003A2380" w:rsidRDefault="00DE55F2" w:rsidP="007938C0">
            <w:pPr>
              <w:tabs>
                <w:tab w:val="left" w:pos="567"/>
              </w:tabs>
              <w:spacing w:after="0" w:line="240" w:lineRule="auto"/>
              <w:jc w:val="center"/>
              <w:rPr>
                <w:rFonts w:ascii="Times New Roman" w:hAnsi="Times New Roman"/>
              </w:rPr>
            </w:pPr>
            <w:r w:rsidRPr="003A2380">
              <w:rPr>
                <w:rFonts w:ascii="Times New Roman" w:hAnsi="Times New Roman"/>
              </w:rPr>
              <w:t>Соотношение рисков</w:t>
            </w:r>
          </w:p>
        </w:tc>
        <w:tc>
          <w:tcPr>
            <w:tcW w:w="737" w:type="dxa"/>
            <w:shd w:val="clear" w:color="auto" w:fill="auto"/>
            <w:vAlign w:val="center"/>
          </w:tcPr>
          <w:p w14:paraId="72A3C5C1" w14:textId="77777777" w:rsidR="00DE55F2" w:rsidRPr="003A2380" w:rsidRDefault="00DE55F2" w:rsidP="007938C0">
            <w:pPr>
              <w:tabs>
                <w:tab w:val="left" w:pos="567"/>
              </w:tabs>
              <w:spacing w:after="0" w:line="240" w:lineRule="auto"/>
              <w:jc w:val="center"/>
              <w:rPr>
                <w:rFonts w:ascii="Times New Roman" w:hAnsi="Times New Roman"/>
              </w:rPr>
            </w:pPr>
            <w:r w:rsidRPr="003A2380">
              <w:rPr>
                <w:rFonts w:ascii="Times New Roman" w:hAnsi="Times New Roman"/>
              </w:rPr>
              <w:t>95% ДИ</w:t>
            </w:r>
          </w:p>
        </w:tc>
        <w:tc>
          <w:tcPr>
            <w:tcW w:w="1156" w:type="dxa"/>
            <w:shd w:val="clear" w:color="auto" w:fill="auto"/>
            <w:vAlign w:val="center"/>
          </w:tcPr>
          <w:p w14:paraId="0FE67753" w14:textId="77777777" w:rsidR="00DE55F2" w:rsidRPr="003A2380" w:rsidRDefault="00DE55F2" w:rsidP="007938C0">
            <w:pPr>
              <w:tabs>
                <w:tab w:val="left" w:pos="567"/>
              </w:tabs>
              <w:spacing w:after="0" w:line="240" w:lineRule="auto"/>
              <w:jc w:val="center"/>
              <w:rPr>
                <w:rFonts w:ascii="Times New Roman" w:hAnsi="Times New Roman"/>
              </w:rPr>
            </w:pPr>
            <w:r w:rsidRPr="003A2380">
              <w:rPr>
                <w:rFonts w:ascii="Times New Roman" w:hAnsi="Times New Roman"/>
              </w:rPr>
              <w:t>значение p</w:t>
            </w:r>
          </w:p>
        </w:tc>
      </w:tr>
      <w:tr w:rsidR="00DE55F2" w:rsidRPr="003A2380" w14:paraId="748950B7" w14:textId="77777777" w:rsidTr="007938C0">
        <w:tc>
          <w:tcPr>
            <w:tcW w:w="1307" w:type="dxa"/>
            <w:shd w:val="clear" w:color="auto" w:fill="auto"/>
            <w:vAlign w:val="center"/>
          </w:tcPr>
          <w:p w14:paraId="1AC28717" w14:textId="77777777" w:rsidR="00DE55F2" w:rsidRPr="003A2380" w:rsidRDefault="00DE55F2" w:rsidP="007938C0">
            <w:pPr>
              <w:pStyle w:val="TableParagraph"/>
              <w:ind w:left="0"/>
            </w:pPr>
            <w:r w:rsidRPr="003A2380">
              <w:rPr>
                <w:lang w:val="ru-RU"/>
              </w:rPr>
              <w:t>ВБП</w:t>
            </w:r>
          </w:p>
        </w:tc>
        <w:tc>
          <w:tcPr>
            <w:tcW w:w="1532" w:type="dxa"/>
            <w:shd w:val="clear" w:color="auto" w:fill="auto"/>
            <w:vAlign w:val="center"/>
          </w:tcPr>
          <w:p w14:paraId="33C54FDA" w14:textId="77777777" w:rsidR="00DE55F2" w:rsidRPr="003A2380" w:rsidRDefault="00DE55F2" w:rsidP="007938C0">
            <w:pPr>
              <w:pStyle w:val="TableParagraph"/>
              <w:ind w:left="0"/>
              <w:rPr>
                <w:lang w:val="ru-RU"/>
              </w:rPr>
            </w:pPr>
            <w:r w:rsidRPr="003A2380">
              <w:rPr>
                <w:lang w:val="ru-RU"/>
              </w:rPr>
              <w:t xml:space="preserve">Медиана К-М в </w:t>
            </w:r>
            <w:proofErr w:type="spellStart"/>
            <w:r w:rsidRPr="003A2380">
              <w:rPr>
                <w:lang w:val="ru-RU"/>
              </w:rPr>
              <w:t>мес</w:t>
            </w:r>
            <w:proofErr w:type="spellEnd"/>
            <w:r w:rsidRPr="003A2380">
              <w:rPr>
                <w:lang w:val="ru-RU"/>
              </w:rPr>
              <w:t>; соотношение рисков</w:t>
            </w:r>
          </w:p>
        </w:tc>
        <w:tc>
          <w:tcPr>
            <w:tcW w:w="1440" w:type="dxa"/>
            <w:shd w:val="clear" w:color="auto" w:fill="auto"/>
            <w:vAlign w:val="center"/>
          </w:tcPr>
          <w:p w14:paraId="33953783" w14:textId="77777777" w:rsidR="00DE55F2" w:rsidRPr="003A2380" w:rsidRDefault="00DE55F2" w:rsidP="007938C0">
            <w:pPr>
              <w:tabs>
                <w:tab w:val="left" w:pos="567"/>
              </w:tabs>
              <w:spacing w:after="0" w:line="240" w:lineRule="auto"/>
              <w:jc w:val="center"/>
              <w:rPr>
                <w:rFonts w:ascii="Times New Roman" w:hAnsi="Times New Roman"/>
              </w:rPr>
            </w:pPr>
          </w:p>
        </w:tc>
        <w:tc>
          <w:tcPr>
            <w:tcW w:w="1440" w:type="dxa"/>
            <w:shd w:val="clear" w:color="auto" w:fill="auto"/>
            <w:vAlign w:val="center"/>
          </w:tcPr>
          <w:p w14:paraId="7E7F63D8" w14:textId="77777777" w:rsidR="00DE55F2" w:rsidRPr="003A2380" w:rsidRDefault="00DE55F2" w:rsidP="007938C0">
            <w:pPr>
              <w:tabs>
                <w:tab w:val="left" w:pos="567"/>
              </w:tabs>
              <w:spacing w:after="0" w:line="240" w:lineRule="auto"/>
              <w:jc w:val="center"/>
              <w:rPr>
                <w:rFonts w:ascii="Times New Roman" w:hAnsi="Times New Roman"/>
              </w:rPr>
            </w:pPr>
          </w:p>
        </w:tc>
        <w:tc>
          <w:tcPr>
            <w:tcW w:w="1460" w:type="dxa"/>
            <w:shd w:val="clear" w:color="auto" w:fill="auto"/>
            <w:vAlign w:val="center"/>
          </w:tcPr>
          <w:p w14:paraId="78264BB4" w14:textId="77777777" w:rsidR="00DE55F2" w:rsidRPr="003A2380" w:rsidRDefault="00DE55F2" w:rsidP="007938C0">
            <w:pPr>
              <w:tabs>
                <w:tab w:val="left" w:pos="567"/>
              </w:tabs>
              <w:spacing w:after="0" w:line="240" w:lineRule="auto"/>
              <w:jc w:val="center"/>
              <w:rPr>
                <w:rFonts w:ascii="Times New Roman" w:hAnsi="Times New Roman"/>
              </w:rPr>
            </w:pPr>
          </w:p>
        </w:tc>
        <w:tc>
          <w:tcPr>
            <w:tcW w:w="737" w:type="dxa"/>
            <w:shd w:val="clear" w:color="auto" w:fill="auto"/>
            <w:vAlign w:val="center"/>
          </w:tcPr>
          <w:p w14:paraId="70332A81" w14:textId="77777777" w:rsidR="00DE55F2" w:rsidRPr="003A2380" w:rsidRDefault="00DE55F2" w:rsidP="007938C0">
            <w:pPr>
              <w:tabs>
                <w:tab w:val="left" w:pos="567"/>
              </w:tabs>
              <w:spacing w:after="0" w:line="240" w:lineRule="auto"/>
              <w:jc w:val="center"/>
              <w:rPr>
                <w:rFonts w:ascii="Times New Roman" w:hAnsi="Times New Roman"/>
              </w:rPr>
            </w:pPr>
          </w:p>
        </w:tc>
        <w:tc>
          <w:tcPr>
            <w:tcW w:w="1156" w:type="dxa"/>
            <w:shd w:val="clear" w:color="auto" w:fill="auto"/>
            <w:vAlign w:val="center"/>
          </w:tcPr>
          <w:p w14:paraId="75F28947" w14:textId="77777777" w:rsidR="00DE55F2" w:rsidRPr="003A2380" w:rsidRDefault="00DE55F2" w:rsidP="007938C0">
            <w:pPr>
              <w:tabs>
                <w:tab w:val="left" w:pos="567"/>
              </w:tabs>
              <w:spacing w:after="0" w:line="240" w:lineRule="auto"/>
              <w:jc w:val="center"/>
              <w:rPr>
                <w:rFonts w:ascii="Times New Roman" w:hAnsi="Times New Roman"/>
              </w:rPr>
            </w:pPr>
          </w:p>
        </w:tc>
      </w:tr>
      <w:tr w:rsidR="00DE55F2" w:rsidRPr="003A2380" w14:paraId="6AC0A34C" w14:textId="77777777" w:rsidTr="007938C0">
        <w:tc>
          <w:tcPr>
            <w:tcW w:w="2839" w:type="dxa"/>
            <w:gridSpan w:val="2"/>
            <w:shd w:val="clear" w:color="auto" w:fill="auto"/>
            <w:vAlign w:val="center"/>
          </w:tcPr>
          <w:p w14:paraId="52EA7A49" w14:textId="77777777" w:rsidR="00DE55F2" w:rsidRPr="003A2380" w:rsidRDefault="00DE55F2" w:rsidP="007938C0">
            <w:pPr>
              <w:pStyle w:val="TableParagraph"/>
              <w:widowControl/>
              <w:tabs>
                <w:tab w:val="left" w:pos="567"/>
              </w:tabs>
              <w:ind w:left="0"/>
            </w:pPr>
            <w:r w:rsidRPr="003A2380">
              <w:rPr>
                <w:lang w:val="ru-RU"/>
              </w:rPr>
              <w:t>Все пациенты</w:t>
            </w:r>
          </w:p>
        </w:tc>
        <w:tc>
          <w:tcPr>
            <w:tcW w:w="1440" w:type="dxa"/>
            <w:shd w:val="clear" w:color="auto" w:fill="auto"/>
            <w:vAlign w:val="center"/>
          </w:tcPr>
          <w:p w14:paraId="08621B77" w14:textId="77777777" w:rsidR="00DE55F2" w:rsidRPr="003A2380" w:rsidRDefault="00DE55F2" w:rsidP="007938C0">
            <w:pPr>
              <w:pStyle w:val="TableParagraph"/>
              <w:widowControl/>
              <w:tabs>
                <w:tab w:val="left" w:pos="567"/>
              </w:tabs>
              <w:ind w:left="0"/>
              <w:jc w:val="center"/>
            </w:pPr>
            <w:r w:rsidRPr="003A2380">
              <w:rPr>
                <w:lang w:val="ru-RU"/>
              </w:rPr>
              <w:t>6.5</w:t>
            </w:r>
          </w:p>
        </w:tc>
        <w:tc>
          <w:tcPr>
            <w:tcW w:w="1440" w:type="dxa"/>
            <w:shd w:val="clear" w:color="auto" w:fill="auto"/>
            <w:vAlign w:val="center"/>
          </w:tcPr>
          <w:p w14:paraId="36C448A6" w14:textId="77777777" w:rsidR="00DE55F2" w:rsidRPr="003A2380" w:rsidRDefault="00DE55F2" w:rsidP="007938C0">
            <w:pPr>
              <w:pStyle w:val="TableParagraph"/>
              <w:widowControl/>
              <w:tabs>
                <w:tab w:val="left" w:pos="567"/>
              </w:tabs>
              <w:ind w:left="0"/>
              <w:jc w:val="center"/>
            </w:pPr>
            <w:r w:rsidRPr="003A2380">
              <w:rPr>
                <w:lang w:val="ru-RU"/>
              </w:rPr>
              <w:t>5.5</w:t>
            </w:r>
          </w:p>
        </w:tc>
        <w:tc>
          <w:tcPr>
            <w:tcW w:w="1460" w:type="dxa"/>
            <w:shd w:val="clear" w:color="auto" w:fill="auto"/>
            <w:vAlign w:val="center"/>
          </w:tcPr>
          <w:p w14:paraId="2323C66C" w14:textId="77777777" w:rsidR="00DE55F2" w:rsidRPr="003A2380" w:rsidRDefault="00DE55F2" w:rsidP="007938C0">
            <w:pPr>
              <w:pStyle w:val="TableParagraph"/>
              <w:widowControl/>
              <w:tabs>
                <w:tab w:val="left" w:pos="567"/>
              </w:tabs>
              <w:ind w:left="0"/>
              <w:jc w:val="center"/>
            </w:pPr>
            <w:r w:rsidRPr="003A2380">
              <w:rPr>
                <w:lang w:val="ru-RU"/>
              </w:rPr>
              <w:t>0.80</w:t>
            </w:r>
          </w:p>
        </w:tc>
        <w:tc>
          <w:tcPr>
            <w:tcW w:w="737" w:type="dxa"/>
            <w:shd w:val="clear" w:color="auto" w:fill="auto"/>
            <w:vAlign w:val="center"/>
          </w:tcPr>
          <w:p w14:paraId="2E7FE6F7" w14:textId="77777777" w:rsidR="00DE55F2" w:rsidRPr="003A2380" w:rsidRDefault="00DE55F2" w:rsidP="007938C0">
            <w:pPr>
              <w:pStyle w:val="TableParagraph"/>
              <w:widowControl/>
              <w:tabs>
                <w:tab w:val="left" w:pos="567"/>
              </w:tabs>
              <w:ind w:left="0"/>
              <w:jc w:val="center"/>
            </w:pPr>
            <w:r w:rsidRPr="003A2380">
              <w:rPr>
                <w:lang w:val="ru-RU"/>
              </w:rPr>
              <w:t>0.68, 0.94</w:t>
            </w:r>
          </w:p>
        </w:tc>
        <w:tc>
          <w:tcPr>
            <w:tcW w:w="1156" w:type="dxa"/>
            <w:shd w:val="clear" w:color="auto" w:fill="auto"/>
            <w:vAlign w:val="center"/>
          </w:tcPr>
          <w:p w14:paraId="7BCC6160" w14:textId="77777777" w:rsidR="00DE55F2" w:rsidRPr="003A2380" w:rsidRDefault="00DE55F2" w:rsidP="007938C0">
            <w:pPr>
              <w:pStyle w:val="TableParagraph"/>
              <w:widowControl/>
              <w:tabs>
                <w:tab w:val="left" w:pos="567"/>
              </w:tabs>
              <w:ind w:left="0"/>
              <w:jc w:val="center"/>
            </w:pPr>
            <w:r w:rsidRPr="003A2380">
              <w:rPr>
                <w:lang w:val="ru-RU"/>
              </w:rPr>
              <w:t>0.006</w:t>
            </w:r>
          </w:p>
        </w:tc>
      </w:tr>
      <w:tr w:rsidR="00DE55F2" w:rsidRPr="003A2380" w14:paraId="6A30B5C9" w14:textId="77777777" w:rsidTr="007938C0">
        <w:tc>
          <w:tcPr>
            <w:tcW w:w="2839" w:type="dxa"/>
            <w:gridSpan w:val="2"/>
            <w:shd w:val="clear" w:color="auto" w:fill="auto"/>
            <w:vAlign w:val="center"/>
          </w:tcPr>
          <w:p w14:paraId="7B458B86" w14:textId="77777777" w:rsidR="00DE55F2" w:rsidRPr="003A2380" w:rsidRDefault="00DE55F2" w:rsidP="007938C0">
            <w:pPr>
              <w:pStyle w:val="TableParagraph"/>
              <w:widowControl/>
              <w:tabs>
                <w:tab w:val="left" w:pos="567"/>
              </w:tabs>
              <w:ind w:left="0"/>
            </w:pPr>
            <w:r w:rsidRPr="003A2380">
              <w:rPr>
                <w:lang w:val="ru-RU"/>
              </w:rPr>
              <w:t>- подгруппа АЭ (n=423)</w:t>
            </w:r>
          </w:p>
        </w:tc>
        <w:tc>
          <w:tcPr>
            <w:tcW w:w="1440" w:type="dxa"/>
            <w:shd w:val="clear" w:color="auto" w:fill="auto"/>
            <w:vAlign w:val="center"/>
          </w:tcPr>
          <w:p w14:paraId="3606899E" w14:textId="77777777" w:rsidR="00DE55F2" w:rsidRPr="003A2380" w:rsidRDefault="00DE55F2" w:rsidP="007938C0">
            <w:pPr>
              <w:pStyle w:val="TableParagraph"/>
              <w:widowControl/>
              <w:tabs>
                <w:tab w:val="left" w:pos="567"/>
              </w:tabs>
              <w:ind w:left="0"/>
              <w:jc w:val="center"/>
            </w:pPr>
            <w:r w:rsidRPr="003A2380">
              <w:rPr>
                <w:lang w:val="ru-RU"/>
              </w:rPr>
              <w:t>8.6</w:t>
            </w:r>
          </w:p>
        </w:tc>
        <w:tc>
          <w:tcPr>
            <w:tcW w:w="1440" w:type="dxa"/>
            <w:shd w:val="clear" w:color="auto" w:fill="auto"/>
            <w:vAlign w:val="center"/>
          </w:tcPr>
          <w:p w14:paraId="33DA48A4" w14:textId="77777777" w:rsidR="00DE55F2" w:rsidRPr="003A2380" w:rsidRDefault="00DE55F2" w:rsidP="007938C0">
            <w:pPr>
              <w:pStyle w:val="TableParagraph"/>
              <w:widowControl/>
              <w:tabs>
                <w:tab w:val="left" w:pos="567"/>
              </w:tabs>
              <w:ind w:left="0"/>
              <w:jc w:val="center"/>
            </w:pPr>
            <w:r w:rsidRPr="003A2380">
              <w:rPr>
                <w:lang w:val="ru-RU"/>
              </w:rPr>
              <w:t>5.8</w:t>
            </w:r>
          </w:p>
        </w:tc>
        <w:tc>
          <w:tcPr>
            <w:tcW w:w="1460" w:type="dxa"/>
            <w:shd w:val="clear" w:color="auto" w:fill="auto"/>
            <w:vAlign w:val="center"/>
          </w:tcPr>
          <w:p w14:paraId="5821980A" w14:textId="77777777" w:rsidR="00DE55F2" w:rsidRPr="003A2380" w:rsidRDefault="00DE55F2" w:rsidP="007938C0">
            <w:pPr>
              <w:pStyle w:val="TableParagraph"/>
              <w:widowControl/>
              <w:tabs>
                <w:tab w:val="left" w:pos="567"/>
              </w:tabs>
              <w:ind w:left="0"/>
              <w:jc w:val="center"/>
            </w:pPr>
            <w:r w:rsidRPr="003A2380">
              <w:rPr>
                <w:lang w:val="ru-RU"/>
              </w:rPr>
              <w:t>0.76</w:t>
            </w:r>
          </w:p>
        </w:tc>
        <w:tc>
          <w:tcPr>
            <w:tcW w:w="737" w:type="dxa"/>
            <w:shd w:val="clear" w:color="auto" w:fill="auto"/>
            <w:vAlign w:val="center"/>
          </w:tcPr>
          <w:p w14:paraId="1BD29705" w14:textId="77777777" w:rsidR="00DE55F2" w:rsidRPr="003A2380" w:rsidRDefault="00DE55F2" w:rsidP="007938C0">
            <w:pPr>
              <w:pStyle w:val="TableParagraph"/>
              <w:widowControl/>
              <w:tabs>
                <w:tab w:val="left" w:pos="567"/>
              </w:tabs>
              <w:ind w:left="0"/>
              <w:jc w:val="center"/>
            </w:pPr>
            <w:r w:rsidRPr="003A2380">
              <w:rPr>
                <w:lang w:val="ru-RU"/>
              </w:rPr>
              <w:t>0.62, 0.94</w:t>
            </w:r>
          </w:p>
        </w:tc>
        <w:tc>
          <w:tcPr>
            <w:tcW w:w="1156" w:type="dxa"/>
            <w:shd w:val="clear" w:color="auto" w:fill="auto"/>
            <w:vAlign w:val="center"/>
          </w:tcPr>
          <w:p w14:paraId="78F8570E" w14:textId="77777777" w:rsidR="00DE55F2" w:rsidRPr="003A2380" w:rsidRDefault="00DE55F2" w:rsidP="007938C0">
            <w:pPr>
              <w:pStyle w:val="TableParagraph"/>
              <w:widowControl/>
              <w:tabs>
                <w:tab w:val="left" w:pos="567"/>
              </w:tabs>
              <w:ind w:left="0"/>
              <w:jc w:val="center"/>
            </w:pPr>
            <w:r w:rsidRPr="003A2380">
              <w:rPr>
                <w:lang w:val="ru-RU"/>
              </w:rPr>
              <w:t>0.013</w:t>
            </w:r>
          </w:p>
        </w:tc>
      </w:tr>
      <w:tr w:rsidR="00DE55F2" w:rsidRPr="003A2380" w14:paraId="24DBF796" w14:textId="77777777" w:rsidTr="007938C0">
        <w:tc>
          <w:tcPr>
            <w:tcW w:w="2839" w:type="dxa"/>
            <w:gridSpan w:val="2"/>
            <w:shd w:val="clear" w:color="auto" w:fill="auto"/>
            <w:vAlign w:val="center"/>
          </w:tcPr>
          <w:p w14:paraId="69BACA0A" w14:textId="77777777" w:rsidR="00DE55F2" w:rsidRPr="003A2380" w:rsidRDefault="00DE55F2" w:rsidP="007938C0">
            <w:pPr>
              <w:pStyle w:val="TableParagraph"/>
              <w:widowControl/>
              <w:tabs>
                <w:tab w:val="left" w:pos="567"/>
              </w:tabs>
              <w:ind w:left="0"/>
            </w:pPr>
            <w:r w:rsidRPr="003A2380">
              <w:rPr>
                <w:lang w:val="ru-RU"/>
              </w:rPr>
              <w:t>- подгруппа АИ (n=</w:t>
            </w:r>
            <w:proofErr w:type="gramStart"/>
            <w:r w:rsidRPr="003A2380">
              <w:rPr>
                <w:lang w:val="ru-RU"/>
              </w:rPr>
              <w:t>313)</w:t>
            </w:r>
            <w:r w:rsidRPr="003A2380">
              <w:rPr>
                <w:vertAlign w:val="superscript"/>
                <w:lang w:val="ru-RU"/>
              </w:rPr>
              <w:t>a</w:t>
            </w:r>
            <w:proofErr w:type="gramEnd"/>
          </w:p>
        </w:tc>
        <w:tc>
          <w:tcPr>
            <w:tcW w:w="1440" w:type="dxa"/>
            <w:shd w:val="clear" w:color="auto" w:fill="auto"/>
            <w:vAlign w:val="center"/>
          </w:tcPr>
          <w:p w14:paraId="3DE5E2A9" w14:textId="77777777" w:rsidR="00DE55F2" w:rsidRPr="003A2380" w:rsidRDefault="00DE55F2" w:rsidP="007938C0">
            <w:pPr>
              <w:pStyle w:val="TableParagraph"/>
              <w:widowControl/>
              <w:tabs>
                <w:tab w:val="left" w:pos="567"/>
              </w:tabs>
              <w:ind w:left="0"/>
              <w:jc w:val="center"/>
            </w:pPr>
            <w:r w:rsidRPr="003A2380">
              <w:rPr>
                <w:lang w:val="ru-RU"/>
              </w:rPr>
              <w:t>5.4</w:t>
            </w:r>
          </w:p>
        </w:tc>
        <w:tc>
          <w:tcPr>
            <w:tcW w:w="1440" w:type="dxa"/>
            <w:shd w:val="clear" w:color="auto" w:fill="auto"/>
            <w:vAlign w:val="center"/>
          </w:tcPr>
          <w:p w14:paraId="37353EFE" w14:textId="77777777" w:rsidR="00DE55F2" w:rsidRPr="003A2380" w:rsidRDefault="00DE55F2" w:rsidP="007938C0">
            <w:pPr>
              <w:pStyle w:val="TableParagraph"/>
              <w:widowControl/>
              <w:tabs>
                <w:tab w:val="left" w:pos="567"/>
              </w:tabs>
              <w:ind w:left="0"/>
              <w:jc w:val="center"/>
            </w:pPr>
            <w:r w:rsidRPr="003A2380">
              <w:rPr>
                <w:lang w:val="ru-RU"/>
              </w:rPr>
              <w:t>4.1</w:t>
            </w:r>
          </w:p>
        </w:tc>
        <w:tc>
          <w:tcPr>
            <w:tcW w:w="1460" w:type="dxa"/>
            <w:shd w:val="clear" w:color="auto" w:fill="auto"/>
            <w:vAlign w:val="center"/>
          </w:tcPr>
          <w:p w14:paraId="10BE68B3" w14:textId="77777777" w:rsidR="00DE55F2" w:rsidRPr="003A2380" w:rsidRDefault="00DE55F2" w:rsidP="007938C0">
            <w:pPr>
              <w:pStyle w:val="TableParagraph"/>
              <w:widowControl/>
              <w:tabs>
                <w:tab w:val="left" w:pos="567"/>
              </w:tabs>
              <w:ind w:left="0"/>
              <w:jc w:val="center"/>
            </w:pPr>
            <w:r w:rsidRPr="003A2380">
              <w:rPr>
                <w:lang w:val="ru-RU"/>
              </w:rPr>
              <w:t>0.85</w:t>
            </w:r>
          </w:p>
        </w:tc>
        <w:tc>
          <w:tcPr>
            <w:tcW w:w="737" w:type="dxa"/>
            <w:shd w:val="clear" w:color="auto" w:fill="auto"/>
            <w:vAlign w:val="center"/>
          </w:tcPr>
          <w:p w14:paraId="73C34702" w14:textId="77777777" w:rsidR="00DE55F2" w:rsidRPr="003A2380" w:rsidRDefault="00DE55F2" w:rsidP="007938C0">
            <w:pPr>
              <w:pStyle w:val="TableParagraph"/>
              <w:widowControl/>
              <w:tabs>
                <w:tab w:val="left" w:pos="567"/>
              </w:tabs>
              <w:ind w:left="0"/>
              <w:jc w:val="center"/>
              <w:rPr>
                <w:lang w:val="ru-RU"/>
              </w:rPr>
            </w:pPr>
            <w:r w:rsidRPr="003A2380">
              <w:rPr>
                <w:lang w:val="ru-RU"/>
              </w:rPr>
              <w:t>0.67,</w:t>
            </w:r>
          </w:p>
          <w:p w14:paraId="25880978" w14:textId="77777777" w:rsidR="00DE55F2" w:rsidRPr="003A2380" w:rsidRDefault="00DE55F2" w:rsidP="007938C0">
            <w:pPr>
              <w:pStyle w:val="TableParagraph"/>
              <w:widowControl/>
              <w:tabs>
                <w:tab w:val="left" w:pos="567"/>
              </w:tabs>
              <w:ind w:left="0"/>
              <w:jc w:val="center"/>
            </w:pPr>
            <w:r w:rsidRPr="003A2380">
              <w:rPr>
                <w:lang w:val="ru-RU"/>
              </w:rPr>
              <w:t>1.08</w:t>
            </w:r>
          </w:p>
        </w:tc>
        <w:tc>
          <w:tcPr>
            <w:tcW w:w="1156" w:type="dxa"/>
            <w:shd w:val="clear" w:color="auto" w:fill="auto"/>
            <w:vAlign w:val="center"/>
          </w:tcPr>
          <w:p w14:paraId="6EE0103D" w14:textId="77777777" w:rsidR="00DE55F2" w:rsidRPr="003A2380" w:rsidRDefault="00DE55F2" w:rsidP="007938C0">
            <w:pPr>
              <w:pStyle w:val="TableParagraph"/>
              <w:widowControl/>
              <w:tabs>
                <w:tab w:val="left" w:pos="567"/>
              </w:tabs>
              <w:ind w:left="0"/>
              <w:jc w:val="center"/>
            </w:pPr>
            <w:r w:rsidRPr="003A2380">
              <w:rPr>
                <w:lang w:val="ru-RU"/>
              </w:rPr>
              <w:t>0.195</w:t>
            </w:r>
          </w:p>
        </w:tc>
      </w:tr>
      <w:tr w:rsidR="00DE55F2" w:rsidRPr="003A2380" w14:paraId="17A29DCF" w14:textId="77777777" w:rsidTr="007938C0">
        <w:tc>
          <w:tcPr>
            <w:tcW w:w="1307" w:type="dxa"/>
            <w:shd w:val="clear" w:color="auto" w:fill="auto"/>
            <w:vAlign w:val="center"/>
          </w:tcPr>
          <w:p w14:paraId="25B6000C" w14:textId="77777777" w:rsidR="00DE55F2" w:rsidRPr="003A2380" w:rsidRDefault="00DE55F2" w:rsidP="007938C0">
            <w:pPr>
              <w:pStyle w:val="TableParagraph"/>
              <w:widowControl/>
              <w:tabs>
                <w:tab w:val="left" w:pos="567"/>
              </w:tabs>
              <w:ind w:left="0"/>
            </w:pPr>
            <w:r w:rsidRPr="003A2380">
              <w:rPr>
                <w:lang w:val="ru-RU"/>
              </w:rPr>
              <w:t>ОВ</w:t>
            </w:r>
            <w:r w:rsidRPr="003A2380">
              <w:rPr>
                <w:vertAlign w:val="superscript"/>
              </w:rPr>
              <w:t>b</w:t>
            </w:r>
          </w:p>
        </w:tc>
        <w:tc>
          <w:tcPr>
            <w:tcW w:w="1532" w:type="dxa"/>
            <w:shd w:val="clear" w:color="auto" w:fill="auto"/>
            <w:vAlign w:val="center"/>
          </w:tcPr>
          <w:p w14:paraId="522C9BEF" w14:textId="77777777" w:rsidR="00DE55F2" w:rsidRPr="003A2380" w:rsidRDefault="00DE55F2" w:rsidP="007938C0">
            <w:pPr>
              <w:pStyle w:val="TableParagraph"/>
              <w:widowControl/>
              <w:tabs>
                <w:tab w:val="left" w:pos="567"/>
              </w:tabs>
              <w:ind w:left="0"/>
              <w:rPr>
                <w:lang w:val="ru-RU"/>
              </w:rPr>
            </w:pPr>
            <w:r w:rsidRPr="003A2380">
              <w:rPr>
                <w:lang w:val="ru-RU"/>
              </w:rPr>
              <w:t xml:space="preserve">Медиана К-М в </w:t>
            </w:r>
            <w:proofErr w:type="spellStart"/>
            <w:r w:rsidRPr="003A2380">
              <w:rPr>
                <w:lang w:val="ru-RU"/>
              </w:rPr>
              <w:t>мес</w:t>
            </w:r>
            <w:proofErr w:type="spellEnd"/>
            <w:r w:rsidRPr="003A2380">
              <w:rPr>
                <w:lang w:val="ru-RU"/>
              </w:rPr>
              <w:t>; соотношение рисков</w:t>
            </w:r>
          </w:p>
        </w:tc>
        <w:tc>
          <w:tcPr>
            <w:tcW w:w="1440" w:type="dxa"/>
            <w:shd w:val="clear" w:color="auto" w:fill="auto"/>
            <w:vAlign w:val="center"/>
          </w:tcPr>
          <w:p w14:paraId="1466F5EB" w14:textId="77777777" w:rsidR="00DE55F2" w:rsidRPr="003A2380" w:rsidRDefault="00DE55F2" w:rsidP="007938C0">
            <w:pPr>
              <w:tabs>
                <w:tab w:val="left" w:pos="567"/>
              </w:tabs>
              <w:spacing w:after="0" w:line="240" w:lineRule="auto"/>
              <w:jc w:val="center"/>
              <w:rPr>
                <w:rFonts w:ascii="Times New Roman" w:hAnsi="Times New Roman"/>
              </w:rPr>
            </w:pPr>
          </w:p>
        </w:tc>
        <w:tc>
          <w:tcPr>
            <w:tcW w:w="1440" w:type="dxa"/>
            <w:shd w:val="clear" w:color="auto" w:fill="auto"/>
            <w:vAlign w:val="center"/>
          </w:tcPr>
          <w:p w14:paraId="4CF506E5" w14:textId="77777777" w:rsidR="00DE55F2" w:rsidRPr="003A2380" w:rsidRDefault="00DE55F2" w:rsidP="007938C0">
            <w:pPr>
              <w:tabs>
                <w:tab w:val="left" w:pos="567"/>
              </w:tabs>
              <w:spacing w:after="0" w:line="240" w:lineRule="auto"/>
              <w:jc w:val="center"/>
              <w:rPr>
                <w:rFonts w:ascii="Times New Roman" w:hAnsi="Times New Roman"/>
              </w:rPr>
            </w:pPr>
          </w:p>
        </w:tc>
        <w:tc>
          <w:tcPr>
            <w:tcW w:w="1460" w:type="dxa"/>
            <w:shd w:val="clear" w:color="auto" w:fill="auto"/>
            <w:vAlign w:val="center"/>
          </w:tcPr>
          <w:p w14:paraId="6F1666D1" w14:textId="77777777" w:rsidR="00DE55F2" w:rsidRPr="003A2380" w:rsidRDefault="00DE55F2" w:rsidP="007938C0">
            <w:pPr>
              <w:tabs>
                <w:tab w:val="left" w:pos="567"/>
              </w:tabs>
              <w:spacing w:after="0" w:line="240" w:lineRule="auto"/>
              <w:jc w:val="center"/>
              <w:rPr>
                <w:rFonts w:ascii="Times New Roman" w:hAnsi="Times New Roman"/>
              </w:rPr>
            </w:pPr>
          </w:p>
        </w:tc>
        <w:tc>
          <w:tcPr>
            <w:tcW w:w="737" w:type="dxa"/>
            <w:shd w:val="clear" w:color="auto" w:fill="auto"/>
            <w:vAlign w:val="center"/>
          </w:tcPr>
          <w:p w14:paraId="497341C8" w14:textId="77777777" w:rsidR="00DE55F2" w:rsidRPr="003A2380" w:rsidRDefault="00DE55F2" w:rsidP="007938C0">
            <w:pPr>
              <w:tabs>
                <w:tab w:val="left" w:pos="567"/>
              </w:tabs>
              <w:spacing w:after="0" w:line="240" w:lineRule="auto"/>
              <w:jc w:val="center"/>
              <w:rPr>
                <w:rFonts w:ascii="Times New Roman" w:hAnsi="Times New Roman"/>
              </w:rPr>
            </w:pPr>
          </w:p>
        </w:tc>
        <w:tc>
          <w:tcPr>
            <w:tcW w:w="1156" w:type="dxa"/>
            <w:shd w:val="clear" w:color="auto" w:fill="auto"/>
            <w:vAlign w:val="center"/>
          </w:tcPr>
          <w:p w14:paraId="65AF782F" w14:textId="77777777" w:rsidR="00DE55F2" w:rsidRPr="003A2380" w:rsidRDefault="00DE55F2" w:rsidP="007938C0">
            <w:pPr>
              <w:tabs>
                <w:tab w:val="left" w:pos="567"/>
              </w:tabs>
              <w:spacing w:after="0" w:line="240" w:lineRule="auto"/>
              <w:jc w:val="center"/>
              <w:rPr>
                <w:rFonts w:ascii="Times New Roman" w:hAnsi="Times New Roman"/>
              </w:rPr>
            </w:pPr>
          </w:p>
        </w:tc>
      </w:tr>
      <w:tr w:rsidR="00DE55F2" w:rsidRPr="003A2380" w14:paraId="15B22BD9" w14:textId="77777777" w:rsidTr="007938C0">
        <w:tc>
          <w:tcPr>
            <w:tcW w:w="2839" w:type="dxa"/>
            <w:gridSpan w:val="2"/>
            <w:shd w:val="clear" w:color="auto" w:fill="auto"/>
            <w:vAlign w:val="center"/>
          </w:tcPr>
          <w:p w14:paraId="548CD5E8" w14:textId="77777777" w:rsidR="00DE55F2" w:rsidRPr="003A2380" w:rsidRDefault="00DE55F2" w:rsidP="007938C0">
            <w:pPr>
              <w:tabs>
                <w:tab w:val="left" w:pos="567"/>
              </w:tabs>
              <w:spacing w:after="0" w:line="240" w:lineRule="auto"/>
              <w:rPr>
                <w:rFonts w:ascii="Times New Roman" w:hAnsi="Times New Roman"/>
              </w:rPr>
            </w:pPr>
            <w:r w:rsidRPr="003A2380">
              <w:rPr>
                <w:rFonts w:ascii="Times New Roman" w:hAnsi="Times New Roman"/>
              </w:rPr>
              <w:t>Все пациенты</w:t>
            </w:r>
          </w:p>
        </w:tc>
        <w:tc>
          <w:tcPr>
            <w:tcW w:w="1440" w:type="dxa"/>
            <w:shd w:val="clear" w:color="auto" w:fill="auto"/>
            <w:vAlign w:val="center"/>
          </w:tcPr>
          <w:p w14:paraId="39F6F89A" w14:textId="77777777" w:rsidR="00DE55F2" w:rsidRPr="003A2380" w:rsidRDefault="00DE55F2" w:rsidP="007938C0">
            <w:pPr>
              <w:pStyle w:val="TableParagraph"/>
              <w:widowControl/>
              <w:tabs>
                <w:tab w:val="left" w:pos="567"/>
              </w:tabs>
              <w:ind w:left="0"/>
              <w:jc w:val="center"/>
            </w:pPr>
            <w:r w:rsidRPr="003A2380">
              <w:rPr>
                <w:lang w:val="ru-RU"/>
              </w:rPr>
              <w:t>26.4</w:t>
            </w:r>
          </w:p>
        </w:tc>
        <w:tc>
          <w:tcPr>
            <w:tcW w:w="1440" w:type="dxa"/>
            <w:shd w:val="clear" w:color="auto" w:fill="auto"/>
            <w:vAlign w:val="center"/>
          </w:tcPr>
          <w:p w14:paraId="52AC052F" w14:textId="77777777" w:rsidR="00DE55F2" w:rsidRPr="003A2380" w:rsidRDefault="00DE55F2" w:rsidP="007938C0">
            <w:pPr>
              <w:pStyle w:val="TableParagraph"/>
              <w:widowControl/>
              <w:tabs>
                <w:tab w:val="left" w:pos="567"/>
              </w:tabs>
              <w:ind w:left="0"/>
              <w:jc w:val="center"/>
            </w:pPr>
            <w:r w:rsidRPr="003A2380">
              <w:rPr>
                <w:lang w:val="ru-RU"/>
              </w:rPr>
              <w:t>22.3</w:t>
            </w:r>
          </w:p>
        </w:tc>
        <w:tc>
          <w:tcPr>
            <w:tcW w:w="1460" w:type="dxa"/>
            <w:shd w:val="clear" w:color="auto" w:fill="auto"/>
            <w:vAlign w:val="center"/>
          </w:tcPr>
          <w:p w14:paraId="2C4FC2BA" w14:textId="77777777" w:rsidR="00DE55F2" w:rsidRPr="003A2380" w:rsidRDefault="00DE55F2" w:rsidP="007938C0">
            <w:pPr>
              <w:pStyle w:val="TableParagraph"/>
              <w:widowControl/>
              <w:tabs>
                <w:tab w:val="left" w:pos="567"/>
              </w:tabs>
              <w:ind w:left="0"/>
              <w:jc w:val="center"/>
            </w:pPr>
            <w:r w:rsidRPr="003A2380">
              <w:rPr>
                <w:lang w:val="ru-RU"/>
              </w:rPr>
              <w:t>0.81</w:t>
            </w:r>
          </w:p>
        </w:tc>
        <w:tc>
          <w:tcPr>
            <w:tcW w:w="737" w:type="dxa"/>
            <w:shd w:val="clear" w:color="auto" w:fill="auto"/>
            <w:vAlign w:val="center"/>
          </w:tcPr>
          <w:p w14:paraId="0AEE2D92" w14:textId="77777777" w:rsidR="00DE55F2" w:rsidRPr="003A2380" w:rsidRDefault="00DE55F2" w:rsidP="007938C0">
            <w:pPr>
              <w:pStyle w:val="TableParagraph"/>
              <w:widowControl/>
              <w:tabs>
                <w:tab w:val="left" w:pos="567"/>
              </w:tabs>
              <w:ind w:left="0"/>
              <w:jc w:val="center"/>
            </w:pPr>
            <w:r w:rsidRPr="003A2380">
              <w:rPr>
                <w:lang w:val="ru-RU"/>
              </w:rPr>
              <w:t>0.69, 0.96</w:t>
            </w:r>
          </w:p>
        </w:tc>
        <w:tc>
          <w:tcPr>
            <w:tcW w:w="1156" w:type="dxa"/>
            <w:shd w:val="clear" w:color="auto" w:fill="auto"/>
            <w:vAlign w:val="center"/>
          </w:tcPr>
          <w:p w14:paraId="6E56DEE7" w14:textId="77777777" w:rsidR="00DE55F2" w:rsidRPr="003A2380" w:rsidRDefault="00DE55F2" w:rsidP="007938C0">
            <w:pPr>
              <w:pStyle w:val="TableParagraph"/>
              <w:widowControl/>
              <w:tabs>
                <w:tab w:val="left" w:pos="567"/>
              </w:tabs>
              <w:ind w:left="0"/>
              <w:jc w:val="center"/>
            </w:pPr>
            <w:r w:rsidRPr="003A2380">
              <w:rPr>
                <w:lang w:val="ru-RU"/>
              </w:rPr>
              <w:t>0.016</w:t>
            </w:r>
            <w:r w:rsidRPr="003A2380">
              <w:rPr>
                <w:vertAlign w:val="superscript"/>
                <w:lang w:val="ru-RU"/>
              </w:rPr>
              <w:t>с</w:t>
            </w:r>
          </w:p>
        </w:tc>
      </w:tr>
      <w:tr w:rsidR="00DE55F2" w:rsidRPr="003A2380" w14:paraId="3394E8C2" w14:textId="77777777" w:rsidTr="007938C0">
        <w:tc>
          <w:tcPr>
            <w:tcW w:w="2839" w:type="dxa"/>
            <w:gridSpan w:val="2"/>
            <w:shd w:val="clear" w:color="auto" w:fill="auto"/>
            <w:vAlign w:val="center"/>
          </w:tcPr>
          <w:p w14:paraId="6F48D4E8" w14:textId="77777777" w:rsidR="00DE55F2" w:rsidRPr="003A2380" w:rsidRDefault="00DE55F2" w:rsidP="007938C0">
            <w:pPr>
              <w:spacing w:after="0" w:line="240" w:lineRule="auto"/>
              <w:rPr>
                <w:rFonts w:ascii="Times New Roman" w:hAnsi="Times New Roman"/>
              </w:rPr>
            </w:pPr>
            <w:r w:rsidRPr="003A2380">
              <w:rPr>
                <w:rFonts w:ascii="Times New Roman" w:hAnsi="Times New Roman"/>
              </w:rPr>
              <w:t>- подгруппа АЭ (n=423)</w:t>
            </w:r>
          </w:p>
        </w:tc>
        <w:tc>
          <w:tcPr>
            <w:tcW w:w="1440" w:type="dxa"/>
            <w:shd w:val="clear" w:color="auto" w:fill="auto"/>
            <w:vAlign w:val="center"/>
          </w:tcPr>
          <w:p w14:paraId="581CC782" w14:textId="77777777" w:rsidR="00DE55F2" w:rsidRPr="003A2380" w:rsidRDefault="00DE55F2" w:rsidP="007938C0">
            <w:pPr>
              <w:spacing w:after="0" w:line="240" w:lineRule="auto"/>
              <w:jc w:val="center"/>
              <w:rPr>
                <w:rFonts w:ascii="Times New Roman" w:hAnsi="Times New Roman"/>
              </w:rPr>
            </w:pPr>
            <w:r w:rsidRPr="003A2380">
              <w:rPr>
                <w:rFonts w:ascii="Times New Roman" w:hAnsi="Times New Roman"/>
              </w:rPr>
              <w:t xml:space="preserve"> 30.6</w:t>
            </w:r>
          </w:p>
        </w:tc>
        <w:tc>
          <w:tcPr>
            <w:tcW w:w="1440" w:type="dxa"/>
            <w:shd w:val="clear" w:color="auto" w:fill="auto"/>
            <w:vAlign w:val="center"/>
          </w:tcPr>
          <w:p w14:paraId="631EB08C" w14:textId="77777777" w:rsidR="00DE55F2" w:rsidRPr="003A2380" w:rsidRDefault="00DE55F2" w:rsidP="007938C0">
            <w:pPr>
              <w:spacing w:after="0" w:line="240" w:lineRule="auto"/>
              <w:jc w:val="center"/>
              <w:rPr>
                <w:rFonts w:ascii="Times New Roman" w:hAnsi="Times New Roman"/>
              </w:rPr>
            </w:pPr>
            <w:r w:rsidRPr="003A2380">
              <w:rPr>
                <w:rFonts w:ascii="Times New Roman" w:hAnsi="Times New Roman"/>
              </w:rPr>
              <w:t>23.9</w:t>
            </w:r>
          </w:p>
        </w:tc>
        <w:tc>
          <w:tcPr>
            <w:tcW w:w="1460" w:type="dxa"/>
            <w:shd w:val="clear" w:color="auto" w:fill="auto"/>
            <w:vAlign w:val="center"/>
          </w:tcPr>
          <w:p w14:paraId="2B67E166" w14:textId="77777777" w:rsidR="00DE55F2" w:rsidRPr="003A2380" w:rsidRDefault="00DE55F2" w:rsidP="007938C0">
            <w:pPr>
              <w:spacing w:after="0" w:line="240" w:lineRule="auto"/>
              <w:jc w:val="center"/>
              <w:rPr>
                <w:rFonts w:ascii="Times New Roman" w:hAnsi="Times New Roman"/>
              </w:rPr>
            </w:pPr>
            <w:r w:rsidRPr="003A2380">
              <w:rPr>
                <w:rFonts w:ascii="Times New Roman" w:hAnsi="Times New Roman"/>
              </w:rPr>
              <w:t>0.79</w:t>
            </w:r>
          </w:p>
        </w:tc>
        <w:tc>
          <w:tcPr>
            <w:tcW w:w="737" w:type="dxa"/>
            <w:shd w:val="clear" w:color="auto" w:fill="auto"/>
            <w:vAlign w:val="center"/>
          </w:tcPr>
          <w:p w14:paraId="4B3EC72B" w14:textId="77777777" w:rsidR="00DE55F2" w:rsidRPr="003A2380" w:rsidRDefault="00DE55F2" w:rsidP="007938C0">
            <w:pPr>
              <w:spacing w:after="0" w:line="240" w:lineRule="auto"/>
              <w:jc w:val="center"/>
              <w:rPr>
                <w:rFonts w:ascii="Times New Roman" w:hAnsi="Times New Roman"/>
              </w:rPr>
            </w:pPr>
            <w:r w:rsidRPr="003A2380">
              <w:rPr>
                <w:rFonts w:ascii="Times New Roman" w:hAnsi="Times New Roman"/>
              </w:rPr>
              <w:t>0.63, 0.99</w:t>
            </w:r>
          </w:p>
        </w:tc>
        <w:tc>
          <w:tcPr>
            <w:tcW w:w="1156" w:type="dxa"/>
            <w:shd w:val="clear" w:color="auto" w:fill="auto"/>
            <w:vAlign w:val="center"/>
          </w:tcPr>
          <w:p w14:paraId="426B908A" w14:textId="77777777" w:rsidR="00DE55F2" w:rsidRPr="003A2380" w:rsidRDefault="00DE55F2" w:rsidP="007938C0">
            <w:pPr>
              <w:spacing w:after="0" w:line="240" w:lineRule="auto"/>
              <w:jc w:val="center"/>
              <w:rPr>
                <w:rFonts w:ascii="Times New Roman" w:hAnsi="Times New Roman"/>
              </w:rPr>
            </w:pPr>
            <w:r w:rsidRPr="003A2380">
              <w:rPr>
                <w:rFonts w:ascii="Times New Roman" w:hAnsi="Times New Roman"/>
              </w:rPr>
              <w:t>0.038</w:t>
            </w:r>
            <w:r w:rsidRPr="003A2380">
              <w:rPr>
                <w:rFonts w:ascii="Times New Roman" w:hAnsi="Times New Roman"/>
                <w:vertAlign w:val="superscript"/>
              </w:rPr>
              <w:t>с</w:t>
            </w:r>
          </w:p>
        </w:tc>
      </w:tr>
      <w:tr w:rsidR="00DE55F2" w:rsidRPr="003A2380" w14:paraId="15A3E1FB" w14:textId="77777777" w:rsidTr="007938C0">
        <w:tc>
          <w:tcPr>
            <w:tcW w:w="2839" w:type="dxa"/>
            <w:gridSpan w:val="2"/>
            <w:shd w:val="clear" w:color="auto" w:fill="auto"/>
            <w:vAlign w:val="center"/>
          </w:tcPr>
          <w:p w14:paraId="72B22028" w14:textId="77777777" w:rsidR="00DE55F2" w:rsidRPr="003A2380" w:rsidRDefault="00DE55F2" w:rsidP="007938C0">
            <w:pPr>
              <w:spacing w:after="0" w:line="240" w:lineRule="auto"/>
              <w:rPr>
                <w:rFonts w:ascii="Times New Roman" w:hAnsi="Times New Roman"/>
              </w:rPr>
            </w:pPr>
            <w:r w:rsidRPr="003A2380">
              <w:rPr>
                <w:rFonts w:ascii="Times New Roman" w:hAnsi="Times New Roman"/>
              </w:rPr>
              <w:lastRenderedPageBreak/>
              <w:t>- подгруппа АИ (n=</w:t>
            </w:r>
            <w:proofErr w:type="gramStart"/>
            <w:r w:rsidRPr="003A2380">
              <w:rPr>
                <w:rFonts w:ascii="Times New Roman" w:hAnsi="Times New Roman"/>
              </w:rPr>
              <w:t>313)</w:t>
            </w:r>
            <w:r w:rsidRPr="003A2380">
              <w:rPr>
                <w:rFonts w:ascii="Times New Roman" w:hAnsi="Times New Roman"/>
                <w:vertAlign w:val="superscript"/>
              </w:rPr>
              <w:t>a</w:t>
            </w:r>
            <w:proofErr w:type="gramEnd"/>
          </w:p>
        </w:tc>
        <w:tc>
          <w:tcPr>
            <w:tcW w:w="1440" w:type="dxa"/>
            <w:shd w:val="clear" w:color="auto" w:fill="auto"/>
            <w:vAlign w:val="center"/>
          </w:tcPr>
          <w:p w14:paraId="36889BE3" w14:textId="77777777" w:rsidR="00DE55F2" w:rsidRPr="003A2380" w:rsidRDefault="00DE55F2" w:rsidP="007938C0">
            <w:pPr>
              <w:spacing w:after="0" w:line="240" w:lineRule="auto"/>
              <w:jc w:val="center"/>
              <w:rPr>
                <w:rFonts w:ascii="Times New Roman" w:hAnsi="Times New Roman"/>
              </w:rPr>
            </w:pPr>
            <w:r w:rsidRPr="003A2380">
              <w:rPr>
                <w:rFonts w:ascii="Times New Roman" w:hAnsi="Times New Roman"/>
              </w:rPr>
              <w:t xml:space="preserve"> 24.1</w:t>
            </w:r>
          </w:p>
        </w:tc>
        <w:tc>
          <w:tcPr>
            <w:tcW w:w="1440" w:type="dxa"/>
            <w:shd w:val="clear" w:color="auto" w:fill="auto"/>
            <w:vAlign w:val="center"/>
          </w:tcPr>
          <w:p w14:paraId="31D128F6" w14:textId="77777777" w:rsidR="00DE55F2" w:rsidRPr="003A2380" w:rsidRDefault="00DE55F2" w:rsidP="007938C0">
            <w:pPr>
              <w:spacing w:after="0" w:line="240" w:lineRule="auto"/>
              <w:jc w:val="center"/>
              <w:rPr>
                <w:rFonts w:ascii="Times New Roman" w:hAnsi="Times New Roman"/>
              </w:rPr>
            </w:pPr>
            <w:r w:rsidRPr="003A2380">
              <w:rPr>
                <w:rFonts w:ascii="Times New Roman" w:hAnsi="Times New Roman"/>
              </w:rPr>
              <w:t>20.8</w:t>
            </w:r>
          </w:p>
        </w:tc>
        <w:tc>
          <w:tcPr>
            <w:tcW w:w="1460" w:type="dxa"/>
            <w:shd w:val="clear" w:color="auto" w:fill="auto"/>
            <w:vAlign w:val="center"/>
          </w:tcPr>
          <w:p w14:paraId="401D2282" w14:textId="77777777" w:rsidR="00DE55F2" w:rsidRPr="003A2380" w:rsidRDefault="00DE55F2" w:rsidP="007938C0">
            <w:pPr>
              <w:spacing w:after="0" w:line="240" w:lineRule="auto"/>
              <w:jc w:val="center"/>
              <w:rPr>
                <w:rFonts w:ascii="Times New Roman" w:hAnsi="Times New Roman"/>
              </w:rPr>
            </w:pPr>
            <w:r w:rsidRPr="003A2380">
              <w:rPr>
                <w:rFonts w:ascii="Times New Roman" w:hAnsi="Times New Roman"/>
              </w:rPr>
              <w:t>0.86</w:t>
            </w:r>
          </w:p>
        </w:tc>
        <w:tc>
          <w:tcPr>
            <w:tcW w:w="737" w:type="dxa"/>
            <w:shd w:val="clear" w:color="auto" w:fill="auto"/>
            <w:vAlign w:val="center"/>
          </w:tcPr>
          <w:p w14:paraId="38C1B775" w14:textId="77777777" w:rsidR="00DE55F2" w:rsidRPr="003A2380" w:rsidRDefault="00DE55F2" w:rsidP="007938C0">
            <w:pPr>
              <w:spacing w:after="0" w:line="240" w:lineRule="auto"/>
              <w:jc w:val="center"/>
              <w:rPr>
                <w:rFonts w:ascii="Times New Roman" w:hAnsi="Times New Roman"/>
              </w:rPr>
            </w:pPr>
            <w:r w:rsidRPr="003A2380">
              <w:rPr>
                <w:rFonts w:ascii="Times New Roman" w:hAnsi="Times New Roman"/>
              </w:rPr>
              <w:t>0.67, 1.11</w:t>
            </w:r>
          </w:p>
        </w:tc>
        <w:tc>
          <w:tcPr>
            <w:tcW w:w="1156" w:type="dxa"/>
            <w:shd w:val="clear" w:color="auto" w:fill="auto"/>
            <w:vAlign w:val="center"/>
          </w:tcPr>
          <w:p w14:paraId="7AA7E25C" w14:textId="77777777" w:rsidR="00DE55F2" w:rsidRPr="003A2380" w:rsidRDefault="00DE55F2" w:rsidP="007938C0">
            <w:pPr>
              <w:spacing w:after="0" w:line="240" w:lineRule="auto"/>
              <w:jc w:val="center"/>
              <w:rPr>
                <w:rFonts w:ascii="Times New Roman" w:hAnsi="Times New Roman"/>
              </w:rPr>
            </w:pPr>
            <w:r w:rsidRPr="003A2380">
              <w:rPr>
                <w:rFonts w:ascii="Times New Roman" w:hAnsi="Times New Roman"/>
              </w:rPr>
              <w:t>0.241</w:t>
            </w:r>
            <w:r w:rsidRPr="003A2380">
              <w:rPr>
                <w:rFonts w:ascii="Times New Roman" w:hAnsi="Times New Roman"/>
                <w:vertAlign w:val="superscript"/>
              </w:rPr>
              <w:t>с</w:t>
            </w:r>
          </w:p>
        </w:tc>
      </w:tr>
      <w:tr w:rsidR="00DE55F2" w:rsidRPr="003A2380" w14:paraId="68840274" w14:textId="77777777" w:rsidTr="007938C0">
        <w:tc>
          <w:tcPr>
            <w:tcW w:w="1307" w:type="dxa"/>
            <w:shd w:val="clear" w:color="auto" w:fill="auto"/>
            <w:vAlign w:val="center"/>
          </w:tcPr>
          <w:p w14:paraId="4B2105B7" w14:textId="77777777" w:rsidR="00DE55F2" w:rsidRPr="003A2380" w:rsidRDefault="00DE55F2" w:rsidP="007938C0">
            <w:pPr>
              <w:tabs>
                <w:tab w:val="left" w:pos="567"/>
              </w:tabs>
              <w:spacing w:after="0" w:line="240" w:lineRule="auto"/>
              <w:rPr>
                <w:rFonts w:ascii="Times New Roman" w:hAnsi="Times New Roman"/>
              </w:rPr>
            </w:pPr>
            <w:r w:rsidRPr="003A2380">
              <w:rPr>
                <w:rFonts w:ascii="Times New Roman" w:hAnsi="Times New Roman"/>
              </w:rPr>
              <w:t>Переменная</w:t>
            </w:r>
          </w:p>
        </w:tc>
        <w:tc>
          <w:tcPr>
            <w:tcW w:w="1532" w:type="dxa"/>
            <w:shd w:val="clear" w:color="auto" w:fill="auto"/>
            <w:vAlign w:val="center"/>
          </w:tcPr>
          <w:p w14:paraId="4CE52BC6" w14:textId="77777777" w:rsidR="00DE55F2" w:rsidRPr="003A2380" w:rsidRDefault="00DE55F2" w:rsidP="007938C0">
            <w:pPr>
              <w:tabs>
                <w:tab w:val="left" w:pos="567"/>
              </w:tabs>
              <w:spacing w:after="0" w:line="240" w:lineRule="auto"/>
              <w:rPr>
                <w:rFonts w:ascii="Times New Roman" w:hAnsi="Times New Roman"/>
              </w:rPr>
            </w:pPr>
            <w:r w:rsidRPr="003A2380">
              <w:rPr>
                <w:rFonts w:ascii="Times New Roman" w:hAnsi="Times New Roman"/>
              </w:rPr>
              <w:t>Тип оценки; сравнение лечения</w:t>
            </w:r>
          </w:p>
        </w:tc>
        <w:tc>
          <w:tcPr>
            <w:tcW w:w="1440" w:type="dxa"/>
            <w:shd w:val="clear" w:color="auto" w:fill="auto"/>
            <w:vAlign w:val="center"/>
          </w:tcPr>
          <w:p w14:paraId="0ECD3329" w14:textId="77777777" w:rsidR="00DE55F2" w:rsidRPr="003A2380" w:rsidRDefault="00DE55F2" w:rsidP="007938C0">
            <w:pPr>
              <w:tabs>
                <w:tab w:val="left" w:pos="567"/>
              </w:tabs>
              <w:spacing w:after="0" w:line="240" w:lineRule="auto"/>
              <w:jc w:val="center"/>
              <w:rPr>
                <w:rFonts w:ascii="Times New Roman" w:hAnsi="Times New Roman"/>
              </w:rPr>
            </w:pPr>
            <w:proofErr w:type="spellStart"/>
            <w:r w:rsidRPr="003A2380">
              <w:rPr>
                <w:rFonts w:ascii="Times New Roman" w:hAnsi="Times New Roman"/>
              </w:rPr>
              <w:t>Фулвестрант</w:t>
            </w:r>
            <w:proofErr w:type="spellEnd"/>
            <w:r w:rsidRPr="003A2380">
              <w:rPr>
                <w:rFonts w:ascii="Times New Roman" w:hAnsi="Times New Roman"/>
              </w:rPr>
              <w:t xml:space="preserve"> 500 мг (N=362)</w:t>
            </w:r>
          </w:p>
        </w:tc>
        <w:tc>
          <w:tcPr>
            <w:tcW w:w="1440" w:type="dxa"/>
            <w:shd w:val="clear" w:color="auto" w:fill="auto"/>
            <w:vAlign w:val="center"/>
          </w:tcPr>
          <w:p w14:paraId="71305268" w14:textId="77777777" w:rsidR="00DE55F2" w:rsidRPr="003A2380" w:rsidRDefault="00DE55F2" w:rsidP="007938C0">
            <w:pPr>
              <w:tabs>
                <w:tab w:val="left" w:pos="567"/>
              </w:tabs>
              <w:spacing w:after="0" w:line="240" w:lineRule="auto"/>
              <w:jc w:val="center"/>
              <w:rPr>
                <w:rFonts w:ascii="Times New Roman" w:hAnsi="Times New Roman"/>
              </w:rPr>
            </w:pPr>
            <w:proofErr w:type="spellStart"/>
            <w:r w:rsidRPr="003A2380">
              <w:rPr>
                <w:rFonts w:ascii="Times New Roman" w:hAnsi="Times New Roman"/>
              </w:rPr>
              <w:t>Фулвестрант</w:t>
            </w:r>
            <w:proofErr w:type="spellEnd"/>
            <w:r w:rsidRPr="003A2380">
              <w:rPr>
                <w:rFonts w:ascii="Times New Roman" w:hAnsi="Times New Roman"/>
              </w:rPr>
              <w:t xml:space="preserve"> 250 мг (N=374)</w:t>
            </w:r>
          </w:p>
        </w:tc>
        <w:tc>
          <w:tcPr>
            <w:tcW w:w="3353" w:type="dxa"/>
            <w:gridSpan w:val="3"/>
            <w:shd w:val="clear" w:color="auto" w:fill="auto"/>
            <w:vAlign w:val="center"/>
          </w:tcPr>
          <w:p w14:paraId="65D6478E" w14:textId="77777777" w:rsidR="00DE55F2" w:rsidRPr="003A2380" w:rsidRDefault="00DE55F2" w:rsidP="007938C0">
            <w:pPr>
              <w:tabs>
                <w:tab w:val="left" w:pos="567"/>
              </w:tabs>
              <w:spacing w:after="0" w:line="240" w:lineRule="auto"/>
              <w:jc w:val="center"/>
              <w:rPr>
                <w:rFonts w:ascii="Times New Roman" w:hAnsi="Times New Roman"/>
              </w:rPr>
            </w:pPr>
            <w:r w:rsidRPr="003A2380">
              <w:rPr>
                <w:rFonts w:ascii="Times New Roman" w:hAnsi="Times New Roman"/>
              </w:rPr>
              <w:t>Сравнение между группами (</w:t>
            </w:r>
            <w:proofErr w:type="spellStart"/>
            <w:r w:rsidRPr="003A2380">
              <w:rPr>
                <w:rFonts w:ascii="Times New Roman" w:hAnsi="Times New Roman"/>
              </w:rPr>
              <w:t>Фулвестрант</w:t>
            </w:r>
            <w:proofErr w:type="spellEnd"/>
            <w:r w:rsidRPr="003A2380">
              <w:rPr>
                <w:rFonts w:ascii="Times New Roman" w:hAnsi="Times New Roman"/>
              </w:rPr>
              <w:t xml:space="preserve"> 500 мг/</w:t>
            </w:r>
            <w:proofErr w:type="spellStart"/>
            <w:r w:rsidRPr="003A2380">
              <w:rPr>
                <w:rFonts w:ascii="Times New Roman" w:hAnsi="Times New Roman"/>
              </w:rPr>
              <w:t>Фулвестрант</w:t>
            </w:r>
            <w:proofErr w:type="spellEnd"/>
            <w:r w:rsidRPr="003A2380">
              <w:rPr>
                <w:rFonts w:ascii="Times New Roman" w:hAnsi="Times New Roman"/>
              </w:rPr>
              <w:t xml:space="preserve"> 250 мг)</w:t>
            </w:r>
          </w:p>
        </w:tc>
      </w:tr>
      <w:tr w:rsidR="00DE55F2" w:rsidRPr="003A2380" w14:paraId="65550446" w14:textId="77777777" w:rsidTr="007938C0">
        <w:tc>
          <w:tcPr>
            <w:tcW w:w="1307" w:type="dxa"/>
            <w:shd w:val="clear" w:color="auto" w:fill="auto"/>
            <w:vAlign w:val="center"/>
          </w:tcPr>
          <w:p w14:paraId="2B5EFD40" w14:textId="77777777" w:rsidR="00DE55F2" w:rsidRPr="003A2380" w:rsidRDefault="00DE55F2" w:rsidP="007938C0">
            <w:pPr>
              <w:tabs>
                <w:tab w:val="left" w:pos="567"/>
              </w:tabs>
              <w:spacing w:after="0" w:line="240" w:lineRule="auto"/>
              <w:rPr>
                <w:rFonts w:ascii="Times New Roman" w:hAnsi="Times New Roman"/>
              </w:rPr>
            </w:pPr>
          </w:p>
        </w:tc>
        <w:tc>
          <w:tcPr>
            <w:tcW w:w="1532" w:type="dxa"/>
            <w:shd w:val="clear" w:color="auto" w:fill="auto"/>
            <w:vAlign w:val="center"/>
          </w:tcPr>
          <w:p w14:paraId="7626434F" w14:textId="77777777" w:rsidR="00DE55F2" w:rsidRPr="003A2380" w:rsidRDefault="00DE55F2" w:rsidP="007938C0">
            <w:pPr>
              <w:tabs>
                <w:tab w:val="left" w:pos="567"/>
              </w:tabs>
              <w:spacing w:after="0" w:line="240" w:lineRule="auto"/>
              <w:rPr>
                <w:rFonts w:ascii="Times New Roman" w:hAnsi="Times New Roman"/>
              </w:rPr>
            </w:pPr>
          </w:p>
        </w:tc>
        <w:tc>
          <w:tcPr>
            <w:tcW w:w="1440" w:type="dxa"/>
            <w:shd w:val="clear" w:color="auto" w:fill="auto"/>
            <w:vAlign w:val="center"/>
          </w:tcPr>
          <w:p w14:paraId="34F11D58" w14:textId="77777777" w:rsidR="00DE55F2" w:rsidRPr="003A2380" w:rsidRDefault="00DE55F2" w:rsidP="007938C0">
            <w:pPr>
              <w:tabs>
                <w:tab w:val="left" w:pos="567"/>
              </w:tabs>
              <w:spacing w:after="0" w:line="240" w:lineRule="auto"/>
              <w:jc w:val="center"/>
              <w:rPr>
                <w:rFonts w:ascii="Times New Roman" w:hAnsi="Times New Roman"/>
              </w:rPr>
            </w:pPr>
          </w:p>
        </w:tc>
        <w:tc>
          <w:tcPr>
            <w:tcW w:w="1440" w:type="dxa"/>
            <w:shd w:val="clear" w:color="auto" w:fill="auto"/>
            <w:vAlign w:val="center"/>
          </w:tcPr>
          <w:p w14:paraId="20FF8553" w14:textId="77777777" w:rsidR="00DE55F2" w:rsidRPr="003A2380" w:rsidRDefault="00DE55F2" w:rsidP="007938C0">
            <w:pPr>
              <w:tabs>
                <w:tab w:val="left" w:pos="567"/>
              </w:tabs>
              <w:spacing w:after="0" w:line="240" w:lineRule="auto"/>
              <w:jc w:val="center"/>
              <w:rPr>
                <w:rFonts w:ascii="Times New Roman" w:hAnsi="Times New Roman"/>
              </w:rPr>
            </w:pPr>
          </w:p>
        </w:tc>
        <w:tc>
          <w:tcPr>
            <w:tcW w:w="1460" w:type="dxa"/>
            <w:shd w:val="clear" w:color="auto" w:fill="auto"/>
            <w:vAlign w:val="center"/>
          </w:tcPr>
          <w:p w14:paraId="05AA7827" w14:textId="77777777" w:rsidR="00DE55F2" w:rsidRPr="003A2380" w:rsidRDefault="00DE55F2" w:rsidP="007938C0">
            <w:pPr>
              <w:tabs>
                <w:tab w:val="left" w:pos="567"/>
              </w:tabs>
              <w:spacing w:after="0" w:line="240" w:lineRule="auto"/>
              <w:jc w:val="center"/>
              <w:rPr>
                <w:rFonts w:ascii="Times New Roman" w:hAnsi="Times New Roman"/>
              </w:rPr>
            </w:pPr>
            <w:r w:rsidRPr="003A2380">
              <w:rPr>
                <w:rFonts w:ascii="Times New Roman" w:hAnsi="Times New Roman"/>
              </w:rPr>
              <w:t xml:space="preserve">Абсолютная </w:t>
            </w:r>
            <w:r w:rsidRPr="003A2380">
              <w:rPr>
                <w:rFonts w:ascii="Times New Roman" w:hAnsi="Times New Roman"/>
                <w:u w:color="000000"/>
              </w:rPr>
              <w:t>разница в %</w:t>
            </w:r>
          </w:p>
        </w:tc>
        <w:tc>
          <w:tcPr>
            <w:tcW w:w="737" w:type="dxa"/>
            <w:shd w:val="clear" w:color="auto" w:fill="auto"/>
            <w:vAlign w:val="center"/>
          </w:tcPr>
          <w:p w14:paraId="77D03014" w14:textId="77777777" w:rsidR="00DE55F2" w:rsidRPr="003A2380" w:rsidRDefault="00DE55F2" w:rsidP="007938C0">
            <w:pPr>
              <w:tabs>
                <w:tab w:val="left" w:pos="567"/>
              </w:tabs>
              <w:spacing w:after="0" w:line="240" w:lineRule="auto"/>
              <w:jc w:val="center"/>
              <w:rPr>
                <w:rFonts w:ascii="Times New Roman" w:hAnsi="Times New Roman"/>
              </w:rPr>
            </w:pPr>
            <w:r w:rsidRPr="003A2380">
              <w:rPr>
                <w:rFonts w:ascii="Times New Roman" w:hAnsi="Times New Roman"/>
              </w:rPr>
              <w:t>95% ДИ</w:t>
            </w:r>
          </w:p>
        </w:tc>
        <w:tc>
          <w:tcPr>
            <w:tcW w:w="1156" w:type="dxa"/>
            <w:shd w:val="clear" w:color="auto" w:fill="auto"/>
            <w:vAlign w:val="center"/>
          </w:tcPr>
          <w:p w14:paraId="08D16D26" w14:textId="77777777" w:rsidR="00DE55F2" w:rsidRPr="003A2380" w:rsidRDefault="00DE55F2" w:rsidP="007938C0">
            <w:pPr>
              <w:tabs>
                <w:tab w:val="left" w:pos="567"/>
              </w:tabs>
              <w:spacing w:after="0" w:line="240" w:lineRule="auto"/>
              <w:jc w:val="center"/>
              <w:rPr>
                <w:rFonts w:ascii="Times New Roman" w:hAnsi="Times New Roman"/>
              </w:rPr>
            </w:pPr>
          </w:p>
        </w:tc>
      </w:tr>
      <w:tr w:rsidR="00DE55F2" w:rsidRPr="003A2380" w14:paraId="1B1B3F89" w14:textId="77777777" w:rsidTr="007938C0">
        <w:tc>
          <w:tcPr>
            <w:tcW w:w="1307" w:type="dxa"/>
            <w:shd w:val="clear" w:color="auto" w:fill="auto"/>
            <w:vAlign w:val="center"/>
          </w:tcPr>
          <w:p w14:paraId="0991D77C" w14:textId="77777777" w:rsidR="00DE55F2" w:rsidRPr="003A2380" w:rsidRDefault="00DE55F2" w:rsidP="007938C0">
            <w:pPr>
              <w:pStyle w:val="TableParagraph"/>
              <w:ind w:left="0"/>
            </w:pPr>
            <w:r w:rsidRPr="003A2380">
              <w:rPr>
                <w:lang w:val="ru-RU"/>
              </w:rPr>
              <w:t>ЧОО</w:t>
            </w:r>
            <w:r w:rsidRPr="003A2380">
              <w:rPr>
                <w:vertAlign w:val="superscript"/>
              </w:rPr>
              <w:t>d</w:t>
            </w:r>
          </w:p>
        </w:tc>
        <w:tc>
          <w:tcPr>
            <w:tcW w:w="1532" w:type="dxa"/>
            <w:shd w:val="clear" w:color="auto" w:fill="auto"/>
            <w:vAlign w:val="center"/>
          </w:tcPr>
          <w:p w14:paraId="3B0472A9" w14:textId="77777777" w:rsidR="00DE55F2" w:rsidRPr="003A2380" w:rsidRDefault="00DE55F2" w:rsidP="007938C0">
            <w:pPr>
              <w:pStyle w:val="TableParagraph"/>
              <w:ind w:left="0"/>
              <w:rPr>
                <w:lang w:val="ru-RU"/>
              </w:rPr>
            </w:pPr>
            <w:r w:rsidRPr="003A2380">
              <w:rPr>
                <w:lang w:val="ru-RU"/>
              </w:rPr>
              <w:t>% пациентов с ОВ; абсолютная разница в %</w:t>
            </w:r>
          </w:p>
        </w:tc>
        <w:tc>
          <w:tcPr>
            <w:tcW w:w="1440" w:type="dxa"/>
            <w:shd w:val="clear" w:color="auto" w:fill="auto"/>
            <w:vAlign w:val="center"/>
          </w:tcPr>
          <w:p w14:paraId="34AF833B" w14:textId="77777777" w:rsidR="00DE55F2" w:rsidRPr="003A2380" w:rsidRDefault="00DE55F2" w:rsidP="007938C0">
            <w:pPr>
              <w:tabs>
                <w:tab w:val="left" w:pos="567"/>
              </w:tabs>
              <w:spacing w:after="0" w:line="240" w:lineRule="auto"/>
              <w:jc w:val="center"/>
              <w:rPr>
                <w:rFonts w:ascii="Times New Roman" w:hAnsi="Times New Roman"/>
              </w:rPr>
            </w:pPr>
          </w:p>
        </w:tc>
        <w:tc>
          <w:tcPr>
            <w:tcW w:w="1440" w:type="dxa"/>
            <w:shd w:val="clear" w:color="auto" w:fill="auto"/>
            <w:vAlign w:val="center"/>
          </w:tcPr>
          <w:p w14:paraId="4C4A2D00" w14:textId="77777777" w:rsidR="00DE55F2" w:rsidRPr="003A2380" w:rsidRDefault="00DE55F2" w:rsidP="007938C0">
            <w:pPr>
              <w:tabs>
                <w:tab w:val="left" w:pos="567"/>
              </w:tabs>
              <w:spacing w:after="0" w:line="240" w:lineRule="auto"/>
              <w:jc w:val="center"/>
              <w:rPr>
                <w:rFonts w:ascii="Times New Roman" w:hAnsi="Times New Roman"/>
              </w:rPr>
            </w:pPr>
          </w:p>
        </w:tc>
        <w:tc>
          <w:tcPr>
            <w:tcW w:w="1460" w:type="dxa"/>
            <w:shd w:val="clear" w:color="auto" w:fill="auto"/>
            <w:vAlign w:val="center"/>
          </w:tcPr>
          <w:p w14:paraId="54AD262D" w14:textId="77777777" w:rsidR="00DE55F2" w:rsidRPr="003A2380" w:rsidRDefault="00DE55F2" w:rsidP="007938C0">
            <w:pPr>
              <w:tabs>
                <w:tab w:val="left" w:pos="567"/>
              </w:tabs>
              <w:spacing w:after="0" w:line="240" w:lineRule="auto"/>
              <w:jc w:val="center"/>
              <w:rPr>
                <w:rFonts w:ascii="Times New Roman" w:hAnsi="Times New Roman"/>
              </w:rPr>
            </w:pPr>
          </w:p>
        </w:tc>
        <w:tc>
          <w:tcPr>
            <w:tcW w:w="737" w:type="dxa"/>
            <w:shd w:val="clear" w:color="auto" w:fill="auto"/>
            <w:vAlign w:val="center"/>
          </w:tcPr>
          <w:p w14:paraId="119E69A3" w14:textId="77777777" w:rsidR="00DE55F2" w:rsidRPr="003A2380" w:rsidRDefault="00DE55F2" w:rsidP="007938C0">
            <w:pPr>
              <w:tabs>
                <w:tab w:val="left" w:pos="567"/>
              </w:tabs>
              <w:spacing w:after="0" w:line="240" w:lineRule="auto"/>
              <w:jc w:val="center"/>
              <w:rPr>
                <w:rFonts w:ascii="Times New Roman" w:hAnsi="Times New Roman"/>
              </w:rPr>
            </w:pPr>
          </w:p>
        </w:tc>
        <w:tc>
          <w:tcPr>
            <w:tcW w:w="1156" w:type="dxa"/>
            <w:shd w:val="clear" w:color="auto" w:fill="auto"/>
            <w:vAlign w:val="center"/>
          </w:tcPr>
          <w:p w14:paraId="05474B2A" w14:textId="77777777" w:rsidR="00DE55F2" w:rsidRPr="003A2380" w:rsidRDefault="00DE55F2" w:rsidP="007938C0">
            <w:pPr>
              <w:tabs>
                <w:tab w:val="left" w:pos="567"/>
              </w:tabs>
              <w:spacing w:after="0" w:line="240" w:lineRule="auto"/>
              <w:jc w:val="center"/>
              <w:rPr>
                <w:rFonts w:ascii="Times New Roman" w:hAnsi="Times New Roman"/>
              </w:rPr>
            </w:pPr>
          </w:p>
        </w:tc>
      </w:tr>
      <w:tr w:rsidR="00DE55F2" w:rsidRPr="003A2380" w14:paraId="05524F5B" w14:textId="77777777" w:rsidTr="007938C0">
        <w:tc>
          <w:tcPr>
            <w:tcW w:w="2839" w:type="dxa"/>
            <w:gridSpan w:val="2"/>
            <w:shd w:val="clear" w:color="auto" w:fill="auto"/>
            <w:vAlign w:val="center"/>
          </w:tcPr>
          <w:p w14:paraId="7F6123DD" w14:textId="77777777" w:rsidR="00DE55F2" w:rsidRPr="003A2380" w:rsidRDefault="00DE55F2" w:rsidP="007938C0">
            <w:pPr>
              <w:pStyle w:val="TableParagraph"/>
              <w:widowControl/>
              <w:tabs>
                <w:tab w:val="left" w:pos="567"/>
              </w:tabs>
              <w:ind w:left="0"/>
            </w:pPr>
            <w:r w:rsidRPr="003A2380">
              <w:rPr>
                <w:lang w:val="ru-RU"/>
              </w:rPr>
              <w:t>Все пациенты</w:t>
            </w:r>
          </w:p>
        </w:tc>
        <w:tc>
          <w:tcPr>
            <w:tcW w:w="1440" w:type="dxa"/>
            <w:shd w:val="clear" w:color="auto" w:fill="auto"/>
            <w:vAlign w:val="center"/>
          </w:tcPr>
          <w:p w14:paraId="4CA9BEDC" w14:textId="77777777" w:rsidR="00DE55F2" w:rsidRPr="003A2380" w:rsidRDefault="00DE55F2" w:rsidP="007938C0">
            <w:pPr>
              <w:pStyle w:val="TableParagraph"/>
              <w:widowControl/>
              <w:tabs>
                <w:tab w:val="left" w:pos="567"/>
              </w:tabs>
              <w:ind w:left="0"/>
              <w:jc w:val="center"/>
            </w:pPr>
            <w:r w:rsidRPr="003A2380">
              <w:rPr>
                <w:lang w:val="ru-RU"/>
              </w:rPr>
              <w:t>13.8</w:t>
            </w:r>
          </w:p>
        </w:tc>
        <w:tc>
          <w:tcPr>
            <w:tcW w:w="1440" w:type="dxa"/>
            <w:shd w:val="clear" w:color="auto" w:fill="auto"/>
            <w:vAlign w:val="center"/>
          </w:tcPr>
          <w:p w14:paraId="270BD537" w14:textId="77777777" w:rsidR="00DE55F2" w:rsidRPr="003A2380" w:rsidRDefault="00DE55F2" w:rsidP="007938C0">
            <w:pPr>
              <w:pStyle w:val="TableParagraph"/>
              <w:widowControl/>
              <w:tabs>
                <w:tab w:val="left" w:pos="567"/>
              </w:tabs>
              <w:ind w:left="0"/>
              <w:jc w:val="center"/>
            </w:pPr>
            <w:r w:rsidRPr="003A2380">
              <w:rPr>
                <w:lang w:val="ru-RU"/>
              </w:rPr>
              <w:t>14.6</w:t>
            </w:r>
          </w:p>
        </w:tc>
        <w:tc>
          <w:tcPr>
            <w:tcW w:w="1460" w:type="dxa"/>
            <w:shd w:val="clear" w:color="auto" w:fill="auto"/>
            <w:vAlign w:val="center"/>
          </w:tcPr>
          <w:p w14:paraId="0BFF69EA" w14:textId="77777777" w:rsidR="00DE55F2" w:rsidRPr="003A2380" w:rsidRDefault="00DE55F2" w:rsidP="007938C0">
            <w:pPr>
              <w:pStyle w:val="TableParagraph"/>
              <w:widowControl/>
              <w:tabs>
                <w:tab w:val="left" w:pos="567"/>
              </w:tabs>
              <w:ind w:left="0"/>
              <w:jc w:val="center"/>
            </w:pPr>
            <w:r w:rsidRPr="003A2380">
              <w:rPr>
                <w:lang w:val="ru-RU"/>
              </w:rPr>
              <w:t>-0.8</w:t>
            </w:r>
          </w:p>
        </w:tc>
        <w:tc>
          <w:tcPr>
            <w:tcW w:w="737" w:type="dxa"/>
            <w:shd w:val="clear" w:color="auto" w:fill="auto"/>
            <w:vAlign w:val="center"/>
          </w:tcPr>
          <w:p w14:paraId="608EDBB2" w14:textId="77777777" w:rsidR="00DE55F2" w:rsidRPr="003A2380" w:rsidRDefault="00DE55F2" w:rsidP="007938C0">
            <w:pPr>
              <w:pStyle w:val="TableParagraph"/>
              <w:widowControl/>
              <w:tabs>
                <w:tab w:val="left" w:pos="567"/>
              </w:tabs>
              <w:ind w:left="0"/>
              <w:jc w:val="center"/>
            </w:pPr>
            <w:r w:rsidRPr="003A2380">
              <w:rPr>
                <w:lang w:val="ru-RU"/>
              </w:rPr>
              <w:t>-5.8, 6.3</w:t>
            </w:r>
          </w:p>
        </w:tc>
        <w:tc>
          <w:tcPr>
            <w:tcW w:w="1156" w:type="dxa"/>
            <w:shd w:val="clear" w:color="auto" w:fill="auto"/>
            <w:vAlign w:val="center"/>
          </w:tcPr>
          <w:p w14:paraId="638F2383" w14:textId="77777777" w:rsidR="00DE55F2" w:rsidRPr="003A2380" w:rsidRDefault="00DE55F2" w:rsidP="007938C0">
            <w:pPr>
              <w:tabs>
                <w:tab w:val="left" w:pos="567"/>
              </w:tabs>
              <w:spacing w:after="0" w:line="240" w:lineRule="auto"/>
              <w:jc w:val="center"/>
              <w:rPr>
                <w:rFonts w:ascii="Times New Roman" w:hAnsi="Times New Roman"/>
              </w:rPr>
            </w:pPr>
          </w:p>
        </w:tc>
      </w:tr>
      <w:tr w:rsidR="00DE55F2" w:rsidRPr="003A2380" w14:paraId="29E0FEC0" w14:textId="77777777" w:rsidTr="007938C0">
        <w:tc>
          <w:tcPr>
            <w:tcW w:w="2839" w:type="dxa"/>
            <w:gridSpan w:val="2"/>
            <w:shd w:val="clear" w:color="auto" w:fill="auto"/>
            <w:vAlign w:val="center"/>
          </w:tcPr>
          <w:p w14:paraId="41BB05B7" w14:textId="77777777" w:rsidR="00DE55F2" w:rsidRPr="003A2380" w:rsidRDefault="00DE55F2" w:rsidP="007938C0">
            <w:pPr>
              <w:pStyle w:val="TableParagraph"/>
              <w:widowControl/>
              <w:tabs>
                <w:tab w:val="left" w:pos="567"/>
              </w:tabs>
              <w:ind w:left="0"/>
            </w:pPr>
            <w:r w:rsidRPr="003A2380">
              <w:rPr>
                <w:lang w:val="ru-RU"/>
              </w:rPr>
              <w:t>- подгруппа АЭ (n=296)</w:t>
            </w:r>
          </w:p>
        </w:tc>
        <w:tc>
          <w:tcPr>
            <w:tcW w:w="1440" w:type="dxa"/>
            <w:shd w:val="clear" w:color="auto" w:fill="auto"/>
            <w:vAlign w:val="center"/>
          </w:tcPr>
          <w:p w14:paraId="3ED7050A" w14:textId="77777777" w:rsidR="00DE55F2" w:rsidRPr="003A2380" w:rsidRDefault="00DE55F2" w:rsidP="007938C0">
            <w:pPr>
              <w:pStyle w:val="TableParagraph"/>
              <w:widowControl/>
              <w:tabs>
                <w:tab w:val="left" w:pos="567"/>
              </w:tabs>
              <w:ind w:left="0"/>
              <w:jc w:val="center"/>
            </w:pPr>
            <w:r w:rsidRPr="003A2380">
              <w:rPr>
                <w:lang w:val="ru-RU"/>
              </w:rPr>
              <w:t>18.1</w:t>
            </w:r>
          </w:p>
        </w:tc>
        <w:tc>
          <w:tcPr>
            <w:tcW w:w="1440" w:type="dxa"/>
            <w:shd w:val="clear" w:color="auto" w:fill="auto"/>
            <w:vAlign w:val="center"/>
          </w:tcPr>
          <w:p w14:paraId="59E91604" w14:textId="77777777" w:rsidR="00DE55F2" w:rsidRPr="003A2380" w:rsidRDefault="00DE55F2" w:rsidP="007938C0">
            <w:pPr>
              <w:pStyle w:val="TableParagraph"/>
              <w:widowControl/>
              <w:tabs>
                <w:tab w:val="left" w:pos="567"/>
              </w:tabs>
              <w:ind w:left="0"/>
              <w:jc w:val="center"/>
            </w:pPr>
            <w:r w:rsidRPr="003A2380">
              <w:rPr>
                <w:lang w:val="ru-RU"/>
              </w:rPr>
              <w:t>19.1</w:t>
            </w:r>
          </w:p>
        </w:tc>
        <w:tc>
          <w:tcPr>
            <w:tcW w:w="1460" w:type="dxa"/>
            <w:shd w:val="clear" w:color="auto" w:fill="auto"/>
            <w:vAlign w:val="center"/>
          </w:tcPr>
          <w:p w14:paraId="5DFE78EF" w14:textId="77777777" w:rsidR="00DE55F2" w:rsidRPr="003A2380" w:rsidRDefault="00DE55F2" w:rsidP="007938C0">
            <w:pPr>
              <w:pStyle w:val="TableParagraph"/>
              <w:widowControl/>
              <w:tabs>
                <w:tab w:val="left" w:pos="567"/>
              </w:tabs>
              <w:ind w:left="0"/>
              <w:jc w:val="center"/>
            </w:pPr>
            <w:r w:rsidRPr="003A2380">
              <w:rPr>
                <w:lang w:val="ru-RU"/>
              </w:rPr>
              <w:t>-1.0</w:t>
            </w:r>
          </w:p>
        </w:tc>
        <w:tc>
          <w:tcPr>
            <w:tcW w:w="737" w:type="dxa"/>
            <w:shd w:val="clear" w:color="auto" w:fill="auto"/>
            <w:vAlign w:val="center"/>
          </w:tcPr>
          <w:p w14:paraId="06724EBB" w14:textId="77777777" w:rsidR="00DE55F2" w:rsidRPr="003A2380" w:rsidRDefault="00DE55F2" w:rsidP="007938C0">
            <w:pPr>
              <w:pStyle w:val="TableParagraph"/>
              <w:widowControl/>
              <w:tabs>
                <w:tab w:val="left" w:pos="567"/>
              </w:tabs>
              <w:ind w:left="0"/>
              <w:jc w:val="center"/>
            </w:pPr>
            <w:r w:rsidRPr="003A2380">
              <w:rPr>
                <w:lang w:val="ru-RU"/>
              </w:rPr>
              <w:t>-8.2, 9.3</w:t>
            </w:r>
          </w:p>
        </w:tc>
        <w:tc>
          <w:tcPr>
            <w:tcW w:w="1156" w:type="dxa"/>
            <w:shd w:val="clear" w:color="auto" w:fill="auto"/>
            <w:vAlign w:val="center"/>
          </w:tcPr>
          <w:p w14:paraId="6A43109B" w14:textId="77777777" w:rsidR="00DE55F2" w:rsidRPr="003A2380" w:rsidRDefault="00DE55F2" w:rsidP="007938C0">
            <w:pPr>
              <w:tabs>
                <w:tab w:val="left" w:pos="567"/>
              </w:tabs>
              <w:spacing w:after="0" w:line="240" w:lineRule="auto"/>
              <w:jc w:val="center"/>
              <w:rPr>
                <w:rFonts w:ascii="Times New Roman" w:hAnsi="Times New Roman"/>
              </w:rPr>
            </w:pPr>
          </w:p>
        </w:tc>
      </w:tr>
      <w:tr w:rsidR="00DE55F2" w:rsidRPr="003A2380" w14:paraId="6F876A39" w14:textId="77777777" w:rsidTr="007938C0">
        <w:tc>
          <w:tcPr>
            <w:tcW w:w="2839" w:type="dxa"/>
            <w:gridSpan w:val="2"/>
            <w:shd w:val="clear" w:color="auto" w:fill="auto"/>
            <w:vAlign w:val="center"/>
          </w:tcPr>
          <w:p w14:paraId="3799C991" w14:textId="77777777" w:rsidR="00DE55F2" w:rsidRPr="003A2380" w:rsidRDefault="00DE55F2" w:rsidP="007938C0">
            <w:pPr>
              <w:pStyle w:val="TableParagraph"/>
              <w:widowControl/>
              <w:tabs>
                <w:tab w:val="left" w:pos="567"/>
              </w:tabs>
              <w:ind w:left="0"/>
            </w:pPr>
            <w:r w:rsidRPr="003A2380">
              <w:rPr>
                <w:lang w:val="ru-RU"/>
              </w:rPr>
              <w:t>- подгруппа АИ (n=</w:t>
            </w:r>
            <w:proofErr w:type="gramStart"/>
            <w:r w:rsidRPr="003A2380">
              <w:rPr>
                <w:lang w:val="ru-RU"/>
              </w:rPr>
              <w:t>205)</w:t>
            </w:r>
            <w:r w:rsidRPr="003A2380">
              <w:rPr>
                <w:vertAlign w:val="superscript"/>
                <w:lang w:val="ru-RU"/>
              </w:rPr>
              <w:t>a</w:t>
            </w:r>
            <w:proofErr w:type="gramEnd"/>
          </w:p>
        </w:tc>
        <w:tc>
          <w:tcPr>
            <w:tcW w:w="1440" w:type="dxa"/>
            <w:shd w:val="clear" w:color="auto" w:fill="auto"/>
            <w:vAlign w:val="center"/>
          </w:tcPr>
          <w:p w14:paraId="21D693E6" w14:textId="77777777" w:rsidR="00DE55F2" w:rsidRPr="003A2380" w:rsidRDefault="00DE55F2" w:rsidP="007938C0">
            <w:pPr>
              <w:pStyle w:val="TableParagraph"/>
              <w:widowControl/>
              <w:tabs>
                <w:tab w:val="left" w:pos="567"/>
              </w:tabs>
              <w:ind w:left="0"/>
              <w:jc w:val="center"/>
            </w:pPr>
            <w:r w:rsidRPr="003A2380">
              <w:rPr>
                <w:lang w:val="ru-RU"/>
              </w:rPr>
              <w:t>7.3</w:t>
            </w:r>
          </w:p>
        </w:tc>
        <w:tc>
          <w:tcPr>
            <w:tcW w:w="1440" w:type="dxa"/>
            <w:shd w:val="clear" w:color="auto" w:fill="auto"/>
            <w:vAlign w:val="center"/>
          </w:tcPr>
          <w:p w14:paraId="3FF49853" w14:textId="77777777" w:rsidR="00DE55F2" w:rsidRPr="003A2380" w:rsidRDefault="00DE55F2" w:rsidP="007938C0">
            <w:pPr>
              <w:pStyle w:val="TableParagraph"/>
              <w:widowControl/>
              <w:tabs>
                <w:tab w:val="left" w:pos="567"/>
              </w:tabs>
              <w:ind w:left="0"/>
              <w:jc w:val="center"/>
            </w:pPr>
            <w:r w:rsidRPr="003A2380">
              <w:rPr>
                <w:lang w:val="ru-RU"/>
              </w:rPr>
              <w:t>8.3</w:t>
            </w:r>
          </w:p>
        </w:tc>
        <w:tc>
          <w:tcPr>
            <w:tcW w:w="1460" w:type="dxa"/>
            <w:shd w:val="clear" w:color="auto" w:fill="auto"/>
            <w:vAlign w:val="center"/>
          </w:tcPr>
          <w:p w14:paraId="258483B7" w14:textId="77777777" w:rsidR="00DE55F2" w:rsidRPr="003A2380" w:rsidRDefault="00DE55F2" w:rsidP="007938C0">
            <w:pPr>
              <w:pStyle w:val="TableParagraph"/>
              <w:widowControl/>
              <w:tabs>
                <w:tab w:val="left" w:pos="567"/>
              </w:tabs>
              <w:ind w:left="0"/>
              <w:jc w:val="center"/>
            </w:pPr>
            <w:r w:rsidRPr="003A2380">
              <w:rPr>
                <w:lang w:val="ru-RU"/>
              </w:rPr>
              <w:t>-1.0</w:t>
            </w:r>
          </w:p>
        </w:tc>
        <w:tc>
          <w:tcPr>
            <w:tcW w:w="737" w:type="dxa"/>
            <w:shd w:val="clear" w:color="auto" w:fill="auto"/>
            <w:vAlign w:val="center"/>
          </w:tcPr>
          <w:p w14:paraId="67BDDBF8" w14:textId="77777777" w:rsidR="00DE55F2" w:rsidRPr="003A2380" w:rsidRDefault="00DE55F2" w:rsidP="007938C0">
            <w:pPr>
              <w:pStyle w:val="TableParagraph"/>
              <w:widowControl/>
              <w:tabs>
                <w:tab w:val="left" w:pos="567"/>
              </w:tabs>
              <w:ind w:left="0"/>
              <w:jc w:val="center"/>
            </w:pPr>
            <w:r w:rsidRPr="003A2380">
              <w:rPr>
                <w:lang w:val="ru-RU"/>
              </w:rPr>
              <w:t>-5.5, 9.8</w:t>
            </w:r>
          </w:p>
        </w:tc>
        <w:tc>
          <w:tcPr>
            <w:tcW w:w="1156" w:type="dxa"/>
            <w:shd w:val="clear" w:color="auto" w:fill="auto"/>
            <w:vAlign w:val="center"/>
          </w:tcPr>
          <w:p w14:paraId="79ACA6C9" w14:textId="77777777" w:rsidR="00DE55F2" w:rsidRPr="003A2380" w:rsidRDefault="00DE55F2" w:rsidP="007938C0">
            <w:pPr>
              <w:tabs>
                <w:tab w:val="left" w:pos="567"/>
              </w:tabs>
              <w:spacing w:after="0" w:line="240" w:lineRule="auto"/>
              <w:jc w:val="center"/>
              <w:rPr>
                <w:rFonts w:ascii="Times New Roman" w:hAnsi="Times New Roman"/>
              </w:rPr>
            </w:pPr>
          </w:p>
        </w:tc>
      </w:tr>
      <w:tr w:rsidR="00DE55F2" w:rsidRPr="003A2380" w14:paraId="311C6E1B" w14:textId="77777777" w:rsidTr="007938C0">
        <w:tc>
          <w:tcPr>
            <w:tcW w:w="1307" w:type="dxa"/>
            <w:shd w:val="clear" w:color="auto" w:fill="auto"/>
            <w:vAlign w:val="center"/>
          </w:tcPr>
          <w:p w14:paraId="3902FAA1" w14:textId="77777777" w:rsidR="00DE55F2" w:rsidRPr="003A2380" w:rsidRDefault="00DE55F2" w:rsidP="007938C0">
            <w:pPr>
              <w:pStyle w:val="TableParagraph"/>
              <w:widowControl/>
              <w:tabs>
                <w:tab w:val="left" w:pos="567"/>
              </w:tabs>
              <w:ind w:left="0"/>
            </w:pPr>
            <w:r w:rsidRPr="003A2380">
              <w:rPr>
                <w:lang w:val="ru-RU"/>
              </w:rPr>
              <w:t>ЧКЭ</w:t>
            </w:r>
            <w:r w:rsidRPr="003A2380">
              <w:rPr>
                <w:vertAlign w:val="superscript"/>
              </w:rPr>
              <w:t>d</w:t>
            </w:r>
          </w:p>
        </w:tc>
        <w:tc>
          <w:tcPr>
            <w:tcW w:w="1532" w:type="dxa"/>
            <w:shd w:val="clear" w:color="auto" w:fill="auto"/>
            <w:vAlign w:val="center"/>
          </w:tcPr>
          <w:p w14:paraId="4255B7F2" w14:textId="77777777" w:rsidR="00DE55F2" w:rsidRPr="003A2380" w:rsidRDefault="00DE55F2" w:rsidP="007938C0">
            <w:pPr>
              <w:pStyle w:val="TableParagraph"/>
              <w:widowControl/>
              <w:tabs>
                <w:tab w:val="left" w:pos="567"/>
              </w:tabs>
              <w:ind w:left="0"/>
              <w:rPr>
                <w:lang w:val="ru-RU"/>
              </w:rPr>
            </w:pPr>
            <w:r w:rsidRPr="003A2380">
              <w:rPr>
                <w:lang w:val="ru-RU"/>
              </w:rPr>
              <w:t>% пациентов с КЭ; абсолютная разница в %</w:t>
            </w:r>
          </w:p>
        </w:tc>
        <w:tc>
          <w:tcPr>
            <w:tcW w:w="1440" w:type="dxa"/>
            <w:shd w:val="clear" w:color="auto" w:fill="auto"/>
            <w:vAlign w:val="center"/>
          </w:tcPr>
          <w:p w14:paraId="6D7EA75D" w14:textId="77777777" w:rsidR="00DE55F2" w:rsidRPr="003A2380" w:rsidRDefault="00DE55F2" w:rsidP="007938C0">
            <w:pPr>
              <w:tabs>
                <w:tab w:val="left" w:pos="567"/>
              </w:tabs>
              <w:spacing w:after="0" w:line="240" w:lineRule="auto"/>
              <w:jc w:val="center"/>
              <w:rPr>
                <w:rFonts w:ascii="Times New Roman" w:hAnsi="Times New Roman"/>
              </w:rPr>
            </w:pPr>
          </w:p>
        </w:tc>
        <w:tc>
          <w:tcPr>
            <w:tcW w:w="1440" w:type="dxa"/>
            <w:shd w:val="clear" w:color="auto" w:fill="auto"/>
            <w:vAlign w:val="center"/>
          </w:tcPr>
          <w:p w14:paraId="2EE77C91" w14:textId="77777777" w:rsidR="00DE55F2" w:rsidRPr="003A2380" w:rsidRDefault="00DE55F2" w:rsidP="007938C0">
            <w:pPr>
              <w:tabs>
                <w:tab w:val="left" w:pos="567"/>
              </w:tabs>
              <w:spacing w:after="0" w:line="240" w:lineRule="auto"/>
              <w:jc w:val="center"/>
              <w:rPr>
                <w:rFonts w:ascii="Times New Roman" w:hAnsi="Times New Roman"/>
              </w:rPr>
            </w:pPr>
          </w:p>
        </w:tc>
        <w:tc>
          <w:tcPr>
            <w:tcW w:w="1460" w:type="dxa"/>
            <w:shd w:val="clear" w:color="auto" w:fill="auto"/>
            <w:vAlign w:val="center"/>
          </w:tcPr>
          <w:p w14:paraId="01A2A22B" w14:textId="77777777" w:rsidR="00DE55F2" w:rsidRPr="003A2380" w:rsidRDefault="00DE55F2" w:rsidP="007938C0">
            <w:pPr>
              <w:tabs>
                <w:tab w:val="left" w:pos="567"/>
              </w:tabs>
              <w:spacing w:after="0" w:line="240" w:lineRule="auto"/>
              <w:jc w:val="center"/>
              <w:rPr>
                <w:rFonts w:ascii="Times New Roman" w:hAnsi="Times New Roman"/>
              </w:rPr>
            </w:pPr>
          </w:p>
        </w:tc>
        <w:tc>
          <w:tcPr>
            <w:tcW w:w="737" w:type="dxa"/>
            <w:shd w:val="clear" w:color="auto" w:fill="auto"/>
            <w:vAlign w:val="center"/>
          </w:tcPr>
          <w:p w14:paraId="5733F6C7" w14:textId="77777777" w:rsidR="00DE55F2" w:rsidRPr="003A2380" w:rsidRDefault="00DE55F2" w:rsidP="007938C0">
            <w:pPr>
              <w:tabs>
                <w:tab w:val="left" w:pos="567"/>
              </w:tabs>
              <w:spacing w:after="0" w:line="240" w:lineRule="auto"/>
              <w:jc w:val="center"/>
              <w:rPr>
                <w:rFonts w:ascii="Times New Roman" w:hAnsi="Times New Roman"/>
              </w:rPr>
            </w:pPr>
          </w:p>
        </w:tc>
        <w:tc>
          <w:tcPr>
            <w:tcW w:w="1156" w:type="dxa"/>
            <w:shd w:val="clear" w:color="auto" w:fill="auto"/>
            <w:vAlign w:val="center"/>
          </w:tcPr>
          <w:p w14:paraId="7F8F221B" w14:textId="77777777" w:rsidR="00DE55F2" w:rsidRPr="003A2380" w:rsidRDefault="00DE55F2" w:rsidP="007938C0">
            <w:pPr>
              <w:tabs>
                <w:tab w:val="left" w:pos="567"/>
              </w:tabs>
              <w:spacing w:after="0" w:line="240" w:lineRule="auto"/>
              <w:jc w:val="center"/>
              <w:rPr>
                <w:rFonts w:ascii="Times New Roman" w:hAnsi="Times New Roman"/>
              </w:rPr>
            </w:pPr>
          </w:p>
        </w:tc>
      </w:tr>
      <w:tr w:rsidR="00DE55F2" w:rsidRPr="003A2380" w14:paraId="46F40C5F" w14:textId="77777777" w:rsidTr="007938C0">
        <w:tc>
          <w:tcPr>
            <w:tcW w:w="2839" w:type="dxa"/>
            <w:gridSpan w:val="2"/>
            <w:shd w:val="clear" w:color="auto" w:fill="auto"/>
            <w:vAlign w:val="center"/>
          </w:tcPr>
          <w:p w14:paraId="2AB8C4DF" w14:textId="77777777" w:rsidR="00DE55F2" w:rsidRPr="003A2380" w:rsidRDefault="00DE55F2" w:rsidP="007938C0">
            <w:pPr>
              <w:pStyle w:val="TableParagraph"/>
              <w:widowControl/>
              <w:tabs>
                <w:tab w:val="left" w:pos="567"/>
              </w:tabs>
              <w:ind w:left="0"/>
            </w:pPr>
            <w:r w:rsidRPr="003A2380">
              <w:rPr>
                <w:lang w:val="ru-RU"/>
              </w:rPr>
              <w:t>Все пациенты</w:t>
            </w:r>
          </w:p>
        </w:tc>
        <w:tc>
          <w:tcPr>
            <w:tcW w:w="1440" w:type="dxa"/>
            <w:shd w:val="clear" w:color="auto" w:fill="auto"/>
            <w:vAlign w:val="center"/>
          </w:tcPr>
          <w:p w14:paraId="0D65684C" w14:textId="77777777" w:rsidR="00DE55F2" w:rsidRPr="003A2380" w:rsidRDefault="00DE55F2" w:rsidP="007938C0">
            <w:pPr>
              <w:pStyle w:val="TableParagraph"/>
              <w:widowControl/>
              <w:tabs>
                <w:tab w:val="left" w:pos="567"/>
              </w:tabs>
              <w:ind w:left="0"/>
              <w:jc w:val="center"/>
            </w:pPr>
            <w:r w:rsidRPr="003A2380">
              <w:rPr>
                <w:lang w:val="ru-RU"/>
              </w:rPr>
              <w:t>45.6</w:t>
            </w:r>
          </w:p>
        </w:tc>
        <w:tc>
          <w:tcPr>
            <w:tcW w:w="1440" w:type="dxa"/>
            <w:shd w:val="clear" w:color="auto" w:fill="auto"/>
            <w:vAlign w:val="center"/>
          </w:tcPr>
          <w:p w14:paraId="065ED174" w14:textId="77777777" w:rsidR="00DE55F2" w:rsidRPr="003A2380" w:rsidRDefault="00DE55F2" w:rsidP="007938C0">
            <w:pPr>
              <w:pStyle w:val="TableParagraph"/>
              <w:widowControl/>
              <w:tabs>
                <w:tab w:val="left" w:pos="567"/>
              </w:tabs>
              <w:ind w:left="0"/>
              <w:jc w:val="center"/>
            </w:pPr>
            <w:r w:rsidRPr="003A2380">
              <w:rPr>
                <w:lang w:val="ru-RU"/>
              </w:rPr>
              <w:t>39.6</w:t>
            </w:r>
          </w:p>
        </w:tc>
        <w:tc>
          <w:tcPr>
            <w:tcW w:w="1460" w:type="dxa"/>
            <w:shd w:val="clear" w:color="auto" w:fill="auto"/>
            <w:vAlign w:val="center"/>
          </w:tcPr>
          <w:p w14:paraId="7E95F833" w14:textId="77777777" w:rsidR="00DE55F2" w:rsidRPr="003A2380" w:rsidRDefault="00DE55F2" w:rsidP="007938C0">
            <w:pPr>
              <w:pStyle w:val="TableParagraph"/>
              <w:widowControl/>
              <w:tabs>
                <w:tab w:val="left" w:pos="567"/>
              </w:tabs>
              <w:ind w:left="0"/>
              <w:jc w:val="center"/>
            </w:pPr>
            <w:r w:rsidRPr="003A2380">
              <w:rPr>
                <w:lang w:val="ru-RU"/>
              </w:rPr>
              <w:t>6.0</w:t>
            </w:r>
          </w:p>
        </w:tc>
        <w:tc>
          <w:tcPr>
            <w:tcW w:w="737" w:type="dxa"/>
            <w:shd w:val="clear" w:color="auto" w:fill="auto"/>
            <w:vAlign w:val="center"/>
          </w:tcPr>
          <w:p w14:paraId="5A5FAB0C" w14:textId="77777777" w:rsidR="00DE55F2" w:rsidRPr="003A2380" w:rsidRDefault="00DE55F2" w:rsidP="007938C0">
            <w:pPr>
              <w:pStyle w:val="TableParagraph"/>
              <w:widowControl/>
              <w:tabs>
                <w:tab w:val="left" w:pos="567"/>
              </w:tabs>
              <w:ind w:left="0"/>
              <w:jc w:val="center"/>
            </w:pPr>
            <w:r w:rsidRPr="003A2380">
              <w:rPr>
                <w:lang w:val="ru-RU"/>
              </w:rPr>
              <w:t>-1.1, 13.3</w:t>
            </w:r>
          </w:p>
        </w:tc>
        <w:tc>
          <w:tcPr>
            <w:tcW w:w="1156" w:type="dxa"/>
            <w:shd w:val="clear" w:color="auto" w:fill="auto"/>
            <w:vAlign w:val="center"/>
          </w:tcPr>
          <w:p w14:paraId="2331C234" w14:textId="77777777" w:rsidR="00DE55F2" w:rsidRPr="003A2380" w:rsidRDefault="00DE55F2" w:rsidP="007938C0">
            <w:pPr>
              <w:pStyle w:val="TableParagraph"/>
              <w:widowControl/>
              <w:tabs>
                <w:tab w:val="left" w:pos="567"/>
              </w:tabs>
              <w:ind w:left="0"/>
              <w:jc w:val="center"/>
            </w:pPr>
          </w:p>
        </w:tc>
      </w:tr>
      <w:tr w:rsidR="00DE55F2" w:rsidRPr="003A2380" w14:paraId="7BF1E995" w14:textId="77777777" w:rsidTr="007938C0">
        <w:tc>
          <w:tcPr>
            <w:tcW w:w="2839" w:type="dxa"/>
            <w:gridSpan w:val="2"/>
            <w:shd w:val="clear" w:color="auto" w:fill="auto"/>
            <w:vAlign w:val="center"/>
          </w:tcPr>
          <w:p w14:paraId="1B8B7D4B" w14:textId="77777777" w:rsidR="00DE55F2" w:rsidRPr="003A2380" w:rsidRDefault="00DE55F2" w:rsidP="007938C0">
            <w:pPr>
              <w:pStyle w:val="TableParagraph"/>
              <w:widowControl/>
              <w:tabs>
                <w:tab w:val="left" w:pos="567"/>
              </w:tabs>
              <w:ind w:left="0"/>
            </w:pPr>
            <w:r w:rsidRPr="003A2380">
              <w:rPr>
                <w:lang w:val="ru-RU"/>
              </w:rPr>
              <w:t>- подгруппа АЭ (n=423)</w:t>
            </w:r>
          </w:p>
        </w:tc>
        <w:tc>
          <w:tcPr>
            <w:tcW w:w="1440" w:type="dxa"/>
            <w:shd w:val="clear" w:color="auto" w:fill="auto"/>
            <w:vAlign w:val="center"/>
          </w:tcPr>
          <w:p w14:paraId="5152657C" w14:textId="77777777" w:rsidR="00DE55F2" w:rsidRPr="003A2380" w:rsidRDefault="00DE55F2" w:rsidP="007938C0">
            <w:pPr>
              <w:pStyle w:val="TableParagraph"/>
              <w:widowControl/>
              <w:tabs>
                <w:tab w:val="left" w:pos="567"/>
              </w:tabs>
              <w:ind w:left="0"/>
              <w:jc w:val="center"/>
            </w:pPr>
            <w:r w:rsidRPr="003A2380">
              <w:rPr>
                <w:lang w:val="ru-RU"/>
              </w:rPr>
              <w:t>52.4</w:t>
            </w:r>
          </w:p>
        </w:tc>
        <w:tc>
          <w:tcPr>
            <w:tcW w:w="1440" w:type="dxa"/>
            <w:shd w:val="clear" w:color="auto" w:fill="auto"/>
            <w:vAlign w:val="center"/>
          </w:tcPr>
          <w:p w14:paraId="610C2B93" w14:textId="77777777" w:rsidR="00DE55F2" w:rsidRPr="003A2380" w:rsidRDefault="00DE55F2" w:rsidP="007938C0">
            <w:pPr>
              <w:pStyle w:val="TableParagraph"/>
              <w:widowControl/>
              <w:tabs>
                <w:tab w:val="left" w:pos="567"/>
              </w:tabs>
              <w:ind w:left="0"/>
              <w:jc w:val="center"/>
            </w:pPr>
            <w:r w:rsidRPr="003A2380">
              <w:rPr>
                <w:lang w:val="ru-RU"/>
              </w:rPr>
              <w:t>45.1</w:t>
            </w:r>
          </w:p>
        </w:tc>
        <w:tc>
          <w:tcPr>
            <w:tcW w:w="1460" w:type="dxa"/>
            <w:shd w:val="clear" w:color="auto" w:fill="auto"/>
            <w:vAlign w:val="center"/>
          </w:tcPr>
          <w:p w14:paraId="2AF084F7" w14:textId="77777777" w:rsidR="00DE55F2" w:rsidRPr="003A2380" w:rsidRDefault="00DE55F2" w:rsidP="007938C0">
            <w:pPr>
              <w:pStyle w:val="TableParagraph"/>
              <w:widowControl/>
              <w:tabs>
                <w:tab w:val="left" w:pos="567"/>
              </w:tabs>
              <w:ind w:left="0"/>
              <w:jc w:val="center"/>
            </w:pPr>
            <w:r w:rsidRPr="003A2380">
              <w:rPr>
                <w:lang w:val="ru-RU"/>
              </w:rPr>
              <w:t>7.3</w:t>
            </w:r>
          </w:p>
        </w:tc>
        <w:tc>
          <w:tcPr>
            <w:tcW w:w="737" w:type="dxa"/>
            <w:shd w:val="clear" w:color="auto" w:fill="auto"/>
            <w:vAlign w:val="center"/>
          </w:tcPr>
          <w:p w14:paraId="6829B40C" w14:textId="77777777" w:rsidR="00DE55F2" w:rsidRPr="003A2380" w:rsidRDefault="00DE55F2" w:rsidP="007938C0">
            <w:pPr>
              <w:pStyle w:val="TableParagraph"/>
              <w:widowControl/>
              <w:tabs>
                <w:tab w:val="left" w:pos="567"/>
              </w:tabs>
              <w:ind w:left="0"/>
              <w:jc w:val="center"/>
            </w:pPr>
            <w:r w:rsidRPr="003A2380">
              <w:rPr>
                <w:lang w:val="ru-RU"/>
              </w:rPr>
              <w:t>-2.2, 16.6</w:t>
            </w:r>
          </w:p>
        </w:tc>
        <w:tc>
          <w:tcPr>
            <w:tcW w:w="1156" w:type="dxa"/>
            <w:shd w:val="clear" w:color="auto" w:fill="auto"/>
            <w:vAlign w:val="center"/>
          </w:tcPr>
          <w:p w14:paraId="22ED12AB" w14:textId="77777777" w:rsidR="00DE55F2" w:rsidRPr="003A2380" w:rsidRDefault="00DE55F2" w:rsidP="007938C0">
            <w:pPr>
              <w:tabs>
                <w:tab w:val="left" w:pos="567"/>
              </w:tabs>
              <w:spacing w:after="0" w:line="240" w:lineRule="auto"/>
              <w:jc w:val="center"/>
              <w:rPr>
                <w:rFonts w:ascii="Times New Roman" w:hAnsi="Times New Roman"/>
              </w:rPr>
            </w:pPr>
          </w:p>
        </w:tc>
      </w:tr>
      <w:tr w:rsidR="00DE55F2" w:rsidRPr="003A2380" w14:paraId="76E08BAF" w14:textId="77777777" w:rsidTr="007938C0">
        <w:tc>
          <w:tcPr>
            <w:tcW w:w="2839" w:type="dxa"/>
            <w:gridSpan w:val="2"/>
            <w:shd w:val="clear" w:color="auto" w:fill="auto"/>
            <w:vAlign w:val="center"/>
          </w:tcPr>
          <w:p w14:paraId="0A9AF391" w14:textId="77777777" w:rsidR="00DE55F2" w:rsidRPr="003A2380" w:rsidRDefault="00DE55F2" w:rsidP="007938C0">
            <w:pPr>
              <w:pStyle w:val="TableParagraph"/>
              <w:widowControl/>
              <w:tabs>
                <w:tab w:val="left" w:pos="567"/>
              </w:tabs>
              <w:ind w:left="0"/>
            </w:pPr>
            <w:r w:rsidRPr="003A2380">
              <w:rPr>
                <w:lang w:val="ru-RU"/>
              </w:rPr>
              <w:t>- подгруппа АИ (n=</w:t>
            </w:r>
            <w:proofErr w:type="gramStart"/>
            <w:r w:rsidRPr="003A2380">
              <w:rPr>
                <w:lang w:val="ru-RU"/>
              </w:rPr>
              <w:t>313)</w:t>
            </w:r>
            <w:r w:rsidRPr="003A2380">
              <w:rPr>
                <w:vertAlign w:val="superscript"/>
                <w:lang w:val="ru-RU"/>
              </w:rPr>
              <w:t>a</w:t>
            </w:r>
            <w:proofErr w:type="gramEnd"/>
          </w:p>
        </w:tc>
        <w:tc>
          <w:tcPr>
            <w:tcW w:w="1440" w:type="dxa"/>
            <w:shd w:val="clear" w:color="auto" w:fill="auto"/>
            <w:vAlign w:val="center"/>
          </w:tcPr>
          <w:p w14:paraId="757EADA8" w14:textId="77777777" w:rsidR="00DE55F2" w:rsidRPr="003A2380" w:rsidRDefault="00DE55F2" w:rsidP="007938C0">
            <w:pPr>
              <w:pStyle w:val="TableParagraph"/>
              <w:widowControl/>
              <w:tabs>
                <w:tab w:val="left" w:pos="567"/>
              </w:tabs>
              <w:ind w:left="0"/>
              <w:jc w:val="center"/>
            </w:pPr>
            <w:r w:rsidRPr="003A2380">
              <w:rPr>
                <w:lang w:val="ru-RU"/>
              </w:rPr>
              <w:t>36.2</w:t>
            </w:r>
          </w:p>
        </w:tc>
        <w:tc>
          <w:tcPr>
            <w:tcW w:w="1440" w:type="dxa"/>
            <w:shd w:val="clear" w:color="auto" w:fill="auto"/>
            <w:vAlign w:val="center"/>
          </w:tcPr>
          <w:p w14:paraId="17D8F7C6" w14:textId="77777777" w:rsidR="00DE55F2" w:rsidRPr="003A2380" w:rsidRDefault="00DE55F2" w:rsidP="007938C0">
            <w:pPr>
              <w:pStyle w:val="TableParagraph"/>
              <w:widowControl/>
              <w:tabs>
                <w:tab w:val="left" w:pos="567"/>
              </w:tabs>
              <w:ind w:left="0"/>
              <w:jc w:val="center"/>
            </w:pPr>
            <w:r w:rsidRPr="003A2380">
              <w:rPr>
                <w:lang w:val="ru-RU"/>
              </w:rPr>
              <w:t>32.3</w:t>
            </w:r>
          </w:p>
        </w:tc>
        <w:tc>
          <w:tcPr>
            <w:tcW w:w="1460" w:type="dxa"/>
            <w:shd w:val="clear" w:color="auto" w:fill="auto"/>
            <w:vAlign w:val="center"/>
          </w:tcPr>
          <w:p w14:paraId="79A63693" w14:textId="77777777" w:rsidR="00DE55F2" w:rsidRPr="003A2380" w:rsidRDefault="00DE55F2" w:rsidP="007938C0">
            <w:pPr>
              <w:pStyle w:val="TableParagraph"/>
              <w:widowControl/>
              <w:tabs>
                <w:tab w:val="left" w:pos="567"/>
              </w:tabs>
              <w:ind w:left="0"/>
              <w:jc w:val="center"/>
            </w:pPr>
            <w:r w:rsidRPr="003A2380">
              <w:rPr>
                <w:lang w:val="ru-RU"/>
              </w:rPr>
              <w:t>3.9</w:t>
            </w:r>
          </w:p>
        </w:tc>
        <w:tc>
          <w:tcPr>
            <w:tcW w:w="737" w:type="dxa"/>
            <w:shd w:val="clear" w:color="auto" w:fill="auto"/>
            <w:vAlign w:val="center"/>
          </w:tcPr>
          <w:p w14:paraId="7888A8D3" w14:textId="77777777" w:rsidR="00DE55F2" w:rsidRPr="003A2380" w:rsidRDefault="00DE55F2" w:rsidP="007938C0">
            <w:pPr>
              <w:pStyle w:val="TableParagraph"/>
              <w:widowControl/>
              <w:tabs>
                <w:tab w:val="left" w:pos="567"/>
              </w:tabs>
              <w:ind w:left="0"/>
              <w:jc w:val="center"/>
            </w:pPr>
            <w:r w:rsidRPr="003A2380">
              <w:rPr>
                <w:lang w:val="ru-RU"/>
              </w:rPr>
              <w:t>-6.1, 15.2</w:t>
            </w:r>
          </w:p>
        </w:tc>
        <w:tc>
          <w:tcPr>
            <w:tcW w:w="1156" w:type="dxa"/>
            <w:shd w:val="clear" w:color="auto" w:fill="auto"/>
            <w:vAlign w:val="center"/>
          </w:tcPr>
          <w:p w14:paraId="2DC19792" w14:textId="77777777" w:rsidR="00DE55F2" w:rsidRPr="003A2380" w:rsidRDefault="00DE55F2" w:rsidP="007938C0">
            <w:pPr>
              <w:tabs>
                <w:tab w:val="left" w:pos="567"/>
              </w:tabs>
              <w:spacing w:after="0" w:line="240" w:lineRule="auto"/>
              <w:jc w:val="center"/>
              <w:rPr>
                <w:rFonts w:ascii="Times New Roman" w:hAnsi="Times New Roman"/>
              </w:rPr>
            </w:pPr>
          </w:p>
        </w:tc>
      </w:tr>
    </w:tbl>
    <w:p w14:paraId="1F5BBC00" w14:textId="77777777" w:rsidR="00DE55F2" w:rsidRPr="003A2380" w:rsidRDefault="006F1EFB" w:rsidP="00DE55F2">
      <w:pPr>
        <w:numPr>
          <w:ilvl w:val="0"/>
          <w:numId w:val="27"/>
        </w:numPr>
        <w:tabs>
          <w:tab w:val="left" w:pos="284"/>
        </w:tabs>
        <w:spacing w:after="0" w:line="240" w:lineRule="auto"/>
        <w:ind w:left="284" w:hanging="284"/>
        <w:jc w:val="both"/>
        <w:rPr>
          <w:rFonts w:ascii="Times New Roman" w:hAnsi="Times New Roman"/>
          <w:sz w:val="20"/>
          <w:szCs w:val="20"/>
        </w:rPr>
      </w:pPr>
      <w:proofErr w:type="spellStart"/>
      <w:r w:rsidRPr="003A2380">
        <w:rPr>
          <w:rFonts w:ascii="Times New Roman" w:hAnsi="Times New Roman"/>
          <w:sz w:val="20"/>
          <w:szCs w:val="20"/>
        </w:rPr>
        <w:t>фулвестрант</w:t>
      </w:r>
      <w:proofErr w:type="spellEnd"/>
      <w:r w:rsidR="00DE55F2" w:rsidRPr="003A2380">
        <w:rPr>
          <w:rFonts w:ascii="Times New Roman" w:hAnsi="Times New Roman"/>
          <w:sz w:val="20"/>
          <w:szCs w:val="20"/>
        </w:rPr>
        <w:t xml:space="preserve"> назначен пациенткам, у которых болезнь рецидивировала или прогрессировала на фоне </w:t>
      </w:r>
      <w:proofErr w:type="spellStart"/>
      <w:r w:rsidR="00DE55F2" w:rsidRPr="003A2380">
        <w:rPr>
          <w:rFonts w:ascii="Times New Roman" w:hAnsi="Times New Roman"/>
          <w:sz w:val="20"/>
          <w:szCs w:val="20"/>
        </w:rPr>
        <w:t>антиэстрогеновой</w:t>
      </w:r>
      <w:proofErr w:type="spellEnd"/>
      <w:r w:rsidR="00DE55F2" w:rsidRPr="003A2380">
        <w:rPr>
          <w:rFonts w:ascii="Times New Roman" w:hAnsi="Times New Roman"/>
          <w:sz w:val="20"/>
          <w:szCs w:val="20"/>
        </w:rPr>
        <w:t xml:space="preserve"> терапии.</w:t>
      </w:r>
    </w:p>
    <w:p w14:paraId="1D48168E" w14:textId="77777777" w:rsidR="00DE55F2" w:rsidRPr="003A2380" w:rsidRDefault="00DE55F2" w:rsidP="00DE55F2">
      <w:pPr>
        <w:tabs>
          <w:tab w:val="left" w:pos="284"/>
        </w:tabs>
        <w:spacing w:after="0" w:line="240" w:lineRule="auto"/>
        <w:ind w:left="284"/>
        <w:jc w:val="both"/>
        <w:rPr>
          <w:rFonts w:ascii="Times New Roman" w:hAnsi="Times New Roman"/>
          <w:sz w:val="20"/>
          <w:szCs w:val="20"/>
        </w:rPr>
      </w:pPr>
      <w:r w:rsidRPr="003A2380">
        <w:rPr>
          <w:rFonts w:ascii="Times New Roman" w:hAnsi="Times New Roman"/>
          <w:sz w:val="20"/>
          <w:szCs w:val="20"/>
        </w:rPr>
        <w:t>Результаты в подгруппе АИ не являются окончательными.</w:t>
      </w:r>
    </w:p>
    <w:p w14:paraId="71961528" w14:textId="77777777" w:rsidR="00DE55F2" w:rsidRPr="003A2380" w:rsidRDefault="00DE55F2" w:rsidP="00DE55F2">
      <w:pPr>
        <w:numPr>
          <w:ilvl w:val="0"/>
          <w:numId w:val="27"/>
        </w:numPr>
        <w:tabs>
          <w:tab w:val="left" w:pos="284"/>
        </w:tabs>
        <w:spacing w:after="0" w:line="240" w:lineRule="auto"/>
        <w:ind w:left="284" w:hanging="284"/>
        <w:jc w:val="both"/>
        <w:rPr>
          <w:rFonts w:ascii="Times New Roman" w:hAnsi="Times New Roman"/>
          <w:sz w:val="20"/>
          <w:szCs w:val="20"/>
        </w:rPr>
      </w:pPr>
      <w:r w:rsidRPr="003A2380">
        <w:rPr>
          <w:rFonts w:ascii="Times New Roman" w:hAnsi="Times New Roman"/>
          <w:sz w:val="20"/>
          <w:szCs w:val="20"/>
        </w:rPr>
        <w:t>Значение ОВ представлено для окончательного анализа выживаемости при завершенности на 75%.</w:t>
      </w:r>
    </w:p>
    <w:p w14:paraId="25B69BFD" w14:textId="77777777" w:rsidR="00DE55F2" w:rsidRPr="003A2380" w:rsidRDefault="00DE55F2" w:rsidP="00DE55F2">
      <w:pPr>
        <w:numPr>
          <w:ilvl w:val="0"/>
          <w:numId w:val="27"/>
        </w:numPr>
        <w:tabs>
          <w:tab w:val="left" w:pos="284"/>
        </w:tabs>
        <w:spacing w:after="0" w:line="240" w:lineRule="auto"/>
        <w:ind w:left="284" w:hanging="284"/>
        <w:jc w:val="both"/>
        <w:rPr>
          <w:rFonts w:ascii="Times New Roman" w:hAnsi="Times New Roman"/>
          <w:sz w:val="20"/>
          <w:szCs w:val="20"/>
        </w:rPr>
      </w:pPr>
      <w:r w:rsidRPr="003A2380">
        <w:rPr>
          <w:rFonts w:ascii="Times New Roman" w:hAnsi="Times New Roman"/>
          <w:sz w:val="20"/>
          <w:szCs w:val="20"/>
        </w:rPr>
        <w:t>Номинальное р-значение без каких-либо корректировок, сделанных для повторяемости между первичными анализами общей выживаемости при завершенности на 50% и обновленными анализами выживаемости при завершенности на 75%.</w:t>
      </w:r>
    </w:p>
    <w:p w14:paraId="698B0782" w14:textId="77777777" w:rsidR="00DE55F2" w:rsidRPr="003A2380" w:rsidRDefault="00DE55F2" w:rsidP="00DE55F2">
      <w:pPr>
        <w:numPr>
          <w:ilvl w:val="0"/>
          <w:numId w:val="27"/>
        </w:numPr>
        <w:tabs>
          <w:tab w:val="left" w:pos="284"/>
        </w:tabs>
        <w:spacing w:after="0" w:line="240" w:lineRule="auto"/>
        <w:ind w:left="284" w:hanging="284"/>
        <w:jc w:val="both"/>
        <w:rPr>
          <w:rFonts w:ascii="Times New Roman" w:hAnsi="Times New Roman"/>
          <w:sz w:val="20"/>
          <w:szCs w:val="20"/>
        </w:rPr>
      </w:pPr>
      <w:r w:rsidRPr="003A2380">
        <w:rPr>
          <w:rFonts w:ascii="Times New Roman" w:hAnsi="Times New Roman"/>
          <w:sz w:val="20"/>
          <w:szCs w:val="20"/>
        </w:rPr>
        <w:t xml:space="preserve">ЧОО проанализирована у пациенток, ответ которых оценивался на исходном уровне (т.е. с проявлениями заболевания, которые можно было оценить на исходном уровне: 240 пациенток в группе применения </w:t>
      </w:r>
      <w:proofErr w:type="spellStart"/>
      <w:r w:rsidR="006F1EFB" w:rsidRPr="003A2380">
        <w:rPr>
          <w:rFonts w:ascii="Times New Roman" w:hAnsi="Times New Roman"/>
          <w:sz w:val="20"/>
          <w:szCs w:val="20"/>
        </w:rPr>
        <w:t>фулвестранта</w:t>
      </w:r>
      <w:proofErr w:type="spellEnd"/>
      <w:r w:rsidR="006F1EFB" w:rsidRPr="003A2380">
        <w:rPr>
          <w:rFonts w:ascii="Times New Roman" w:hAnsi="Times New Roman"/>
          <w:sz w:val="20"/>
          <w:szCs w:val="20"/>
        </w:rPr>
        <w:t xml:space="preserve"> </w:t>
      </w:r>
      <w:r w:rsidRPr="003A2380">
        <w:rPr>
          <w:rFonts w:ascii="Times New Roman" w:hAnsi="Times New Roman"/>
          <w:sz w:val="20"/>
          <w:szCs w:val="20"/>
        </w:rPr>
        <w:t xml:space="preserve">в дозе 500 мг и 261 пациентка в группе применения </w:t>
      </w:r>
      <w:proofErr w:type="spellStart"/>
      <w:r w:rsidR="006F1EFB" w:rsidRPr="003A2380">
        <w:rPr>
          <w:rFonts w:ascii="Times New Roman" w:hAnsi="Times New Roman"/>
          <w:sz w:val="20"/>
          <w:szCs w:val="20"/>
        </w:rPr>
        <w:t>фулвестранта</w:t>
      </w:r>
      <w:proofErr w:type="spellEnd"/>
      <w:r w:rsidRPr="003A2380">
        <w:rPr>
          <w:rFonts w:ascii="Times New Roman" w:hAnsi="Times New Roman"/>
          <w:sz w:val="20"/>
          <w:szCs w:val="20"/>
        </w:rPr>
        <w:t xml:space="preserve"> в дозе 250 мг).</w:t>
      </w:r>
    </w:p>
    <w:p w14:paraId="15ABF4D3" w14:textId="77777777" w:rsidR="00DE55F2" w:rsidRPr="003A2380" w:rsidRDefault="00DE55F2" w:rsidP="00DE55F2">
      <w:pPr>
        <w:numPr>
          <w:ilvl w:val="0"/>
          <w:numId w:val="27"/>
        </w:numPr>
        <w:tabs>
          <w:tab w:val="left" w:pos="284"/>
        </w:tabs>
        <w:spacing w:after="0" w:line="240" w:lineRule="auto"/>
        <w:ind w:left="284" w:hanging="284"/>
        <w:jc w:val="both"/>
        <w:rPr>
          <w:rFonts w:ascii="Times New Roman" w:hAnsi="Times New Roman"/>
          <w:sz w:val="20"/>
          <w:szCs w:val="20"/>
        </w:rPr>
      </w:pPr>
      <w:r w:rsidRPr="003A2380">
        <w:rPr>
          <w:rFonts w:ascii="Times New Roman" w:hAnsi="Times New Roman"/>
          <w:sz w:val="20"/>
          <w:szCs w:val="20"/>
        </w:rPr>
        <w:t>Пациенты с лучшим объективным ответом, полным ответом, частичным ответом или стабилизацией заболевания в течение ≥24 недель.</w:t>
      </w:r>
    </w:p>
    <w:p w14:paraId="00DBFA07" w14:textId="77777777" w:rsidR="00DE55F2" w:rsidRPr="003A2380" w:rsidRDefault="00DE55F2" w:rsidP="00DE55F2">
      <w:pPr>
        <w:tabs>
          <w:tab w:val="left" w:pos="284"/>
        </w:tabs>
        <w:spacing w:after="0" w:line="240" w:lineRule="auto"/>
        <w:ind w:left="284"/>
        <w:jc w:val="both"/>
        <w:rPr>
          <w:rFonts w:ascii="Times New Roman" w:hAnsi="Times New Roman"/>
          <w:sz w:val="20"/>
          <w:szCs w:val="20"/>
        </w:rPr>
      </w:pPr>
      <w:r w:rsidRPr="003A2380">
        <w:rPr>
          <w:rFonts w:ascii="Times New Roman" w:hAnsi="Times New Roman"/>
          <w:sz w:val="20"/>
          <w:szCs w:val="20"/>
        </w:rPr>
        <w:t xml:space="preserve">ВБП - выживаемость без прогрессирования; ЧОО - частота объективного ответа; ОО - объективный ответ; ЧКЭ - частота клинической эффективности; КЭ - клиническая эффективность; ОВ - общая выживаемость; К–М: Каплан–Мейер; ДИ - доверительный интервал; АИ - ингибитор ароматазы; АЭ - </w:t>
      </w:r>
      <w:proofErr w:type="spellStart"/>
      <w:r w:rsidRPr="003A2380">
        <w:rPr>
          <w:rFonts w:ascii="Times New Roman" w:hAnsi="Times New Roman"/>
          <w:sz w:val="20"/>
          <w:szCs w:val="20"/>
        </w:rPr>
        <w:t>антиэстроген</w:t>
      </w:r>
      <w:proofErr w:type="spellEnd"/>
      <w:r w:rsidRPr="003A2380">
        <w:rPr>
          <w:rFonts w:ascii="Times New Roman" w:hAnsi="Times New Roman"/>
          <w:sz w:val="20"/>
          <w:szCs w:val="20"/>
        </w:rPr>
        <w:t>.</w:t>
      </w:r>
    </w:p>
    <w:p w14:paraId="12139AF0" w14:textId="77777777" w:rsidR="00DE55F2" w:rsidRPr="003A2380" w:rsidRDefault="00DE55F2" w:rsidP="00DE55F2">
      <w:pPr>
        <w:tabs>
          <w:tab w:val="left" w:pos="284"/>
        </w:tabs>
        <w:spacing w:after="0" w:line="240" w:lineRule="auto"/>
        <w:ind w:left="284"/>
        <w:jc w:val="both"/>
        <w:rPr>
          <w:rFonts w:ascii="Times New Roman" w:hAnsi="Times New Roman"/>
          <w:sz w:val="24"/>
          <w:szCs w:val="24"/>
        </w:rPr>
      </w:pPr>
      <w:r w:rsidRPr="003A2380">
        <w:rPr>
          <w:rFonts w:ascii="Times New Roman" w:hAnsi="Times New Roman"/>
          <w:sz w:val="24"/>
          <w:szCs w:val="24"/>
        </w:rPr>
        <w:t xml:space="preserve">Двойное слепое с двойной маскировкой рандомизированное многоцентровое исследование фазы III по изучению эффективности </w:t>
      </w:r>
      <w:proofErr w:type="spellStart"/>
      <w:r w:rsidRPr="003A2380">
        <w:rPr>
          <w:rFonts w:ascii="Times New Roman" w:hAnsi="Times New Roman"/>
          <w:sz w:val="24"/>
          <w:szCs w:val="24"/>
        </w:rPr>
        <w:t>фулвестранта</w:t>
      </w:r>
      <w:proofErr w:type="spellEnd"/>
      <w:r w:rsidRPr="003A2380">
        <w:rPr>
          <w:rFonts w:ascii="Times New Roman" w:hAnsi="Times New Roman"/>
          <w:sz w:val="24"/>
          <w:szCs w:val="24"/>
        </w:rPr>
        <w:t xml:space="preserve"> в дозе 500 мг по сравнению с </w:t>
      </w:r>
      <w:proofErr w:type="spellStart"/>
      <w:r w:rsidRPr="003A2380">
        <w:rPr>
          <w:rFonts w:ascii="Times New Roman" w:hAnsi="Times New Roman"/>
          <w:sz w:val="24"/>
          <w:szCs w:val="24"/>
        </w:rPr>
        <w:t>анастрозолом</w:t>
      </w:r>
      <w:proofErr w:type="spellEnd"/>
      <w:r w:rsidRPr="003A2380">
        <w:rPr>
          <w:rFonts w:ascii="Times New Roman" w:hAnsi="Times New Roman"/>
          <w:sz w:val="24"/>
          <w:szCs w:val="24"/>
        </w:rPr>
        <w:t xml:space="preserve"> в дозе 1 мг было проведено у женщин в период постменопаузы с эстроген-рецептор-положительным и/или прогестерон-рецептор-положительным </w:t>
      </w:r>
      <w:proofErr w:type="spellStart"/>
      <w:r w:rsidRPr="003A2380">
        <w:rPr>
          <w:rFonts w:ascii="Times New Roman" w:hAnsi="Times New Roman"/>
          <w:sz w:val="24"/>
          <w:szCs w:val="24"/>
        </w:rPr>
        <w:t>местнораспространенным</w:t>
      </w:r>
      <w:proofErr w:type="spellEnd"/>
      <w:r w:rsidRPr="003A2380">
        <w:rPr>
          <w:rFonts w:ascii="Times New Roman" w:hAnsi="Times New Roman"/>
          <w:sz w:val="24"/>
          <w:szCs w:val="24"/>
        </w:rPr>
        <w:t xml:space="preserve"> на поздних стадиях или метастатическим раком молочной железы, которые ранее не получали гормонотерапию. В общем 462 пациентки были последовательно рандомизированы 1:1 в группы лечения </w:t>
      </w:r>
      <w:proofErr w:type="spellStart"/>
      <w:r w:rsidRPr="003A2380">
        <w:rPr>
          <w:rFonts w:ascii="Times New Roman" w:hAnsi="Times New Roman"/>
          <w:sz w:val="24"/>
          <w:szCs w:val="24"/>
        </w:rPr>
        <w:t>фулвестрантом</w:t>
      </w:r>
      <w:proofErr w:type="spellEnd"/>
      <w:r w:rsidRPr="003A2380">
        <w:rPr>
          <w:rFonts w:ascii="Times New Roman" w:hAnsi="Times New Roman"/>
          <w:sz w:val="24"/>
          <w:szCs w:val="24"/>
        </w:rPr>
        <w:t xml:space="preserve"> в дозе 500 мг или </w:t>
      </w:r>
      <w:proofErr w:type="spellStart"/>
      <w:r w:rsidRPr="003A2380">
        <w:rPr>
          <w:rFonts w:ascii="Times New Roman" w:hAnsi="Times New Roman"/>
          <w:sz w:val="24"/>
          <w:szCs w:val="24"/>
        </w:rPr>
        <w:t>анастрозолом</w:t>
      </w:r>
      <w:proofErr w:type="spellEnd"/>
      <w:r w:rsidRPr="003A2380">
        <w:rPr>
          <w:rFonts w:ascii="Times New Roman" w:hAnsi="Times New Roman"/>
          <w:sz w:val="24"/>
          <w:szCs w:val="24"/>
        </w:rPr>
        <w:t xml:space="preserve"> в дозе 1 мг.</w:t>
      </w:r>
    </w:p>
    <w:p w14:paraId="152BAC1A" w14:textId="77777777" w:rsidR="00DE55F2" w:rsidRPr="003A2380" w:rsidRDefault="00DE55F2" w:rsidP="00DE55F2">
      <w:pPr>
        <w:tabs>
          <w:tab w:val="left" w:pos="284"/>
        </w:tabs>
        <w:spacing w:after="0" w:line="240" w:lineRule="auto"/>
        <w:ind w:left="284"/>
        <w:jc w:val="both"/>
        <w:rPr>
          <w:rFonts w:ascii="Times New Roman" w:hAnsi="Times New Roman"/>
          <w:sz w:val="24"/>
          <w:szCs w:val="24"/>
        </w:rPr>
      </w:pPr>
      <w:r w:rsidRPr="003A2380">
        <w:rPr>
          <w:rFonts w:ascii="Times New Roman" w:hAnsi="Times New Roman"/>
          <w:sz w:val="24"/>
          <w:szCs w:val="24"/>
        </w:rPr>
        <w:t>Рандомизация была стратифицирована по признакам заболевания (</w:t>
      </w:r>
      <w:proofErr w:type="spellStart"/>
      <w:r w:rsidRPr="003A2380">
        <w:rPr>
          <w:rFonts w:ascii="Times New Roman" w:hAnsi="Times New Roman"/>
          <w:sz w:val="24"/>
          <w:szCs w:val="24"/>
        </w:rPr>
        <w:t>местнораспространенный</w:t>
      </w:r>
      <w:proofErr w:type="spellEnd"/>
      <w:r w:rsidRPr="003A2380">
        <w:rPr>
          <w:rFonts w:ascii="Times New Roman" w:hAnsi="Times New Roman"/>
          <w:sz w:val="24"/>
          <w:szCs w:val="24"/>
        </w:rPr>
        <w:t xml:space="preserve"> на поздних стадиях или метастатический рак), предварительно проведенной химиотерапии при запущенном заболевании (на поздних стадиях), и измеряемым проявлениям заболевания.</w:t>
      </w:r>
    </w:p>
    <w:p w14:paraId="4776284A" w14:textId="77777777" w:rsidR="00DE55F2" w:rsidRPr="003A2380" w:rsidRDefault="00DE55F2" w:rsidP="00DE55F2">
      <w:pPr>
        <w:tabs>
          <w:tab w:val="left" w:pos="284"/>
        </w:tabs>
        <w:spacing w:after="0" w:line="240" w:lineRule="auto"/>
        <w:ind w:left="284"/>
        <w:jc w:val="both"/>
        <w:rPr>
          <w:rFonts w:ascii="Times New Roman" w:hAnsi="Times New Roman"/>
          <w:sz w:val="24"/>
          <w:szCs w:val="24"/>
        </w:rPr>
      </w:pPr>
      <w:r w:rsidRPr="003A2380">
        <w:rPr>
          <w:rFonts w:ascii="Times New Roman" w:hAnsi="Times New Roman"/>
          <w:sz w:val="24"/>
          <w:szCs w:val="24"/>
        </w:rPr>
        <w:lastRenderedPageBreak/>
        <w:t>Первичной конечной точкой эффективности была выживаемость без прогрессирования (ВБП), по оценке исследователя в соответствии с RECIST1.1 (Критерии оценки объективного ответа при солидных опухолях). Ключевые вторичные точки эффективности включали в себя общую выживаемость (ОВ) и частоту объективного ответа (ЧОО).</w:t>
      </w:r>
    </w:p>
    <w:p w14:paraId="1AF481FA" w14:textId="77777777" w:rsidR="00DE55F2" w:rsidRPr="003A2380" w:rsidRDefault="00DE55F2" w:rsidP="00DE55F2">
      <w:pPr>
        <w:tabs>
          <w:tab w:val="left" w:pos="284"/>
        </w:tabs>
        <w:spacing w:after="0" w:line="240" w:lineRule="auto"/>
        <w:ind w:left="284"/>
        <w:jc w:val="both"/>
        <w:rPr>
          <w:rFonts w:ascii="Times New Roman" w:hAnsi="Times New Roman"/>
          <w:sz w:val="24"/>
          <w:szCs w:val="24"/>
        </w:rPr>
      </w:pPr>
      <w:r w:rsidRPr="003A2380">
        <w:rPr>
          <w:rFonts w:ascii="Times New Roman" w:hAnsi="Times New Roman"/>
          <w:sz w:val="24"/>
          <w:szCs w:val="24"/>
        </w:rPr>
        <w:t>Медиана возраста пациенток, зачисленных в это исследование, составляла 63 года (в диапазоне от 36 до 90 лет). В начале исследования у большинства пациенток (87.0%) наблюдалась метастатическая форма заболевания. У 55% (пятидесяти пяти процентов) пациенток отмечали метастазы во внутренние органы в начале исследования. В общем 17.1% пациенток ранее получали химиотерапию в связи с прогрессирующим заболеванием; у 84.2% пациенток были измеряемые проявления заболевания.</w:t>
      </w:r>
    </w:p>
    <w:p w14:paraId="312B22F2" w14:textId="77777777" w:rsidR="00DE55F2" w:rsidRPr="003A2380" w:rsidRDefault="00DE55F2" w:rsidP="00DE55F2">
      <w:pPr>
        <w:tabs>
          <w:tab w:val="left" w:pos="284"/>
        </w:tabs>
        <w:spacing w:after="0" w:line="240" w:lineRule="auto"/>
        <w:ind w:left="284"/>
        <w:jc w:val="both"/>
        <w:rPr>
          <w:rFonts w:ascii="Times New Roman" w:hAnsi="Times New Roman"/>
          <w:sz w:val="24"/>
          <w:szCs w:val="24"/>
        </w:rPr>
      </w:pPr>
      <w:r w:rsidRPr="003A2380">
        <w:rPr>
          <w:rFonts w:ascii="Times New Roman" w:hAnsi="Times New Roman"/>
          <w:sz w:val="24"/>
          <w:szCs w:val="24"/>
        </w:rPr>
        <w:t xml:space="preserve">У большинства пациенток в предварительно определенных подгруппах наблюдались сходные результаты. В подгруппе пациенток с метастазами не во внутренние органы (n=208) ОР в группе лечения </w:t>
      </w:r>
      <w:proofErr w:type="spellStart"/>
      <w:r w:rsidRPr="003A2380">
        <w:rPr>
          <w:rFonts w:ascii="Times New Roman" w:hAnsi="Times New Roman"/>
          <w:sz w:val="24"/>
          <w:szCs w:val="24"/>
        </w:rPr>
        <w:t>фулвестрантом</w:t>
      </w:r>
      <w:proofErr w:type="spellEnd"/>
      <w:r w:rsidRPr="003A2380">
        <w:rPr>
          <w:rFonts w:ascii="Times New Roman" w:hAnsi="Times New Roman"/>
          <w:sz w:val="24"/>
          <w:szCs w:val="24"/>
        </w:rPr>
        <w:t xml:space="preserve"> составило 0.592 (95% ДИ: 0.419, 0.837) по сравнению с подгруппой лечения </w:t>
      </w:r>
      <w:proofErr w:type="spellStart"/>
      <w:r w:rsidRPr="003A2380">
        <w:rPr>
          <w:rFonts w:ascii="Times New Roman" w:hAnsi="Times New Roman"/>
          <w:sz w:val="24"/>
          <w:szCs w:val="24"/>
        </w:rPr>
        <w:t>анастрозолом</w:t>
      </w:r>
      <w:proofErr w:type="spellEnd"/>
      <w:r w:rsidRPr="003A2380">
        <w:rPr>
          <w:rFonts w:ascii="Times New Roman" w:hAnsi="Times New Roman"/>
          <w:sz w:val="24"/>
          <w:szCs w:val="24"/>
        </w:rPr>
        <w:t xml:space="preserve">. В подгруппе пациенток с метастазами во внутренние органы (n=254) ОР в группе лечения </w:t>
      </w:r>
      <w:proofErr w:type="spellStart"/>
      <w:r w:rsidRPr="003A2380">
        <w:rPr>
          <w:rFonts w:ascii="Times New Roman" w:hAnsi="Times New Roman"/>
          <w:sz w:val="24"/>
          <w:szCs w:val="24"/>
        </w:rPr>
        <w:t>фулвестрантом</w:t>
      </w:r>
      <w:proofErr w:type="spellEnd"/>
      <w:r w:rsidRPr="003A2380">
        <w:rPr>
          <w:rFonts w:ascii="Times New Roman" w:hAnsi="Times New Roman"/>
          <w:sz w:val="24"/>
          <w:szCs w:val="24"/>
        </w:rPr>
        <w:t xml:space="preserve"> составило 0.993 (95% ДИ: 0.740, 1.331) по сравнению с подгруппой лечения </w:t>
      </w:r>
      <w:proofErr w:type="spellStart"/>
      <w:r w:rsidRPr="003A2380">
        <w:rPr>
          <w:rFonts w:ascii="Times New Roman" w:hAnsi="Times New Roman"/>
          <w:sz w:val="24"/>
          <w:szCs w:val="24"/>
        </w:rPr>
        <w:t>анастрозолом</w:t>
      </w:r>
      <w:proofErr w:type="spellEnd"/>
      <w:r w:rsidRPr="003A2380">
        <w:rPr>
          <w:rFonts w:ascii="Times New Roman" w:hAnsi="Times New Roman"/>
          <w:sz w:val="24"/>
          <w:szCs w:val="24"/>
        </w:rPr>
        <w:t>. Результаты эффективности исследования FALCON приведены в табл. 4 и на рисунке 1.</w:t>
      </w:r>
    </w:p>
    <w:p w14:paraId="5EE8708F" w14:textId="77777777" w:rsidR="00DE55F2" w:rsidRPr="003A2380" w:rsidRDefault="00DE55F2" w:rsidP="00DE55F2">
      <w:pPr>
        <w:tabs>
          <w:tab w:val="left" w:pos="284"/>
        </w:tabs>
        <w:spacing w:after="0" w:line="240" w:lineRule="auto"/>
        <w:ind w:left="284"/>
        <w:jc w:val="both"/>
        <w:rPr>
          <w:rFonts w:ascii="Times New Roman" w:hAnsi="Times New Roman"/>
          <w:sz w:val="24"/>
          <w:szCs w:val="24"/>
        </w:rPr>
      </w:pPr>
      <w:r w:rsidRPr="003A2380">
        <w:rPr>
          <w:rFonts w:ascii="Times New Roman" w:hAnsi="Times New Roman"/>
          <w:sz w:val="24"/>
          <w:szCs w:val="24"/>
        </w:rPr>
        <w:t xml:space="preserve">Таблица 4. </w:t>
      </w:r>
      <w:r w:rsidRPr="003A2380">
        <w:rPr>
          <w:rFonts w:ascii="Times New Roman" w:hAnsi="Times New Roman"/>
          <w:sz w:val="24"/>
          <w:szCs w:val="24"/>
        </w:rPr>
        <w:tab/>
        <w:t>Обобщенные результаты анализа главной конечной точки эффективности (ВБП) и ключевых вторичных конечных точек эффективности в исследовании FALCON (оценка исследователем, выборка «все рандомизированные пациенты согласно назначенному лечению»)</w:t>
      </w:r>
    </w:p>
    <w:tbl>
      <w:tblPr>
        <w:tblW w:w="0" w:type="auto"/>
        <w:tblInd w:w="312" w:type="dxa"/>
        <w:tblLayout w:type="fixed"/>
        <w:tblCellMar>
          <w:left w:w="28" w:type="dxa"/>
          <w:right w:w="28" w:type="dxa"/>
        </w:tblCellMar>
        <w:tblLook w:val="01E0" w:firstRow="1" w:lastRow="1" w:firstColumn="1" w:lastColumn="1" w:noHBand="0" w:noVBand="0"/>
      </w:tblPr>
      <w:tblGrid>
        <w:gridCol w:w="2985"/>
        <w:gridCol w:w="3019"/>
        <w:gridCol w:w="2784"/>
      </w:tblGrid>
      <w:tr w:rsidR="00DE55F2" w:rsidRPr="003A2380" w14:paraId="189BF6D8" w14:textId="77777777" w:rsidTr="00E8096D">
        <w:trPr>
          <w:trHeight w:val="20"/>
        </w:trPr>
        <w:tc>
          <w:tcPr>
            <w:tcW w:w="2985" w:type="dxa"/>
            <w:tcBorders>
              <w:top w:val="single" w:sz="5" w:space="0" w:color="000000"/>
              <w:left w:val="single" w:sz="5" w:space="0" w:color="000000"/>
              <w:bottom w:val="single" w:sz="5" w:space="0" w:color="000000"/>
              <w:right w:val="single" w:sz="5" w:space="0" w:color="000000"/>
            </w:tcBorders>
            <w:vAlign w:val="center"/>
          </w:tcPr>
          <w:p w14:paraId="16330534" w14:textId="77777777" w:rsidR="00DE55F2" w:rsidRPr="003A2380" w:rsidRDefault="00DE55F2" w:rsidP="007938C0">
            <w:pPr>
              <w:tabs>
                <w:tab w:val="left" w:pos="567"/>
              </w:tabs>
              <w:jc w:val="center"/>
            </w:pPr>
          </w:p>
        </w:tc>
        <w:tc>
          <w:tcPr>
            <w:tcW w:w="3019" w:type="dxa"/>
            <w:tcBorders>
              <w:top w:val="single" w:sz="5" w:space="0" w:color="000000"/>
              <w:left w:val="single" w:sz="5" w:space="0" w:color="000000"/>
              <w:bottom w:val="single" w:sz="5" w:space="0" w:color="000000"/>
              <w:right w:val="single" w:sz="5" w:space="0" w:color="000000"/>
            </w:tcBorders>
            <w:vAlign w:val="center"/>
          </w:tcPr>
          <w:p w14:paraId="3E5B5AE8" w14:textId="77777777" w:rsidR="00DE55F2" w:rsidRPr="003A2380" w:rsidRDefault="00DE55F2" w:rsidP="007938C0">
            <w:pPr>
              <w:pStyle w:val="TableParagraph"/>
              <w:widowControl/>
              <w:tabs>
                <w:tab w:val="left" w:pos="567"/>
              </w:tabs>
              <w:jc w:val="center"/>
            </w:pPr>
            <w:proofErr w:type="spellStart"/>
            <w:r w:rsidRPr="003A2380">
              <w:rPr>
                <w:bCs/>
                <w:lang w:val="ru-RU"/>
              </w:rPr>
              <w:t>Фулвестрант</w:t>
            </w:r>
            <w:proofErr w:type="spellEnd"/>
            <w:r w:rsidRPr="003A2380">
              <w:rPr>
                <w:bCs/>
                <w:lang w:val="ru-RU"/>
              </w:rPr>
              <w:t xml:space="preserve"> 500 мг (N=230)</w:t>
            </w:r>
          </w:p>
        </w:tc>
        <w:tc>
          <w:tcPr>
            <w:tcW w:w="2784" w:type="dxa"/>
            <w:tcBorders>
              <w:top w:val="single" w:sz="5" w:space="0" w:color="000000"/>
              <w:left w:val="single" w:sz="5" w:space="0" w:color="000000"/>
              <w:bottom w:val="single" w:sz="5" w:space="0" w:color="000000"/>
              <w:right w:val="single" w:sz="5" w:space="0" w:color="000000"/>
            </w:tcBorders>
            <w:vAlign w:val="center"/>
          </w:tcPr>
          <w:p w14:paraId="51BB46E7" w14:textId="77777777" w:rsidR="00DE55F2" w:rsidRPr="003A2380" w:rsidRDefault="00DE55F2" w:rsidP="007938C0">
            <w:pPr>
              <w:pStyle w:val="TableParagraph"/>
              <w:widowControl/>
              <w:tabs>
                <w:tab w:val="left" w:pos="567"/>
              </w:tabs>
              <w:jc w:val="center"/>
            </w:pPr>
            <w:proofErr w:type="spellStart"/>
            <w:r w:rsidRPr="003A2380">
              <w:rPr>
                <w:bCs/>
                <w:lang w:val="ru-RU"/>
              </w:rPr>
              <w:t>Анастрозол</w:t>
            </w:r>
            <w:proofErr w:type="spellEnd"/>
            <w:r w:rsidRPr="003A2380">
              <w:rPr>
                <w:bCs/>
                <w:lang w:val="ru-RU"/>
              </w:rPr>
              <w:t xml:space="preserve"> 1 мг (N=232)</w:t>
            </w:r>
          </w:p>
        </w:tc>
      </w:tr>
      <w:tr w:rsidR="00DE55F2" w:rsidRPr="003A2380" w14:paraId="2D507B44" w14:textId="77777777" w:rsidTr="00E8096D">
        <w:trPr>
          <w:trHeight w:val="20"/>
        </w:trPr>
        <w:tc>
          <w:tcPr>
            <w:tcW w:w="8788" w:type="dxa"/>
            <w:gridSpan w:val="3"/>
            <w:tcBorders>
              <w:top w:val="single" w:sz="5" w:space="0" w:color="000000"/>
              <w:left w:val="single" w:sz="5" w:space="0" w:color="000000"/>
              <w:bottom w:val="single" w:sz="5" w:space="0" w:color="000000"/>
              <w:right w:val="single" w:sz="5" w:space="0" w:color="000000"/>
            </w:tcBorders>
            <w:vAlign w:val="center"/>
          </w:tcPr>
          <w:p w14:paraId="325977AA" w14:textId="77777777" w:rsidR="00DE55F2" w:rsidRPr="003A2380" w:rsidRDefault="00DE55F2" w:rsidP="007938C0">
            <w:pPr>
              <w:pStyle w:val="TableParagraph"/>
              <w:widowControl/>
              <w:tabs>
                <w:tab w:val="left" w:pos="567"/>
              </w:tabs>
            </w:pPr>
            <w:r w:rsidRPr="003A2380">
              <w:rPr>
                <w:bCs/>
                <w:lang w:val="ru-RU"/>
              </w:rPr>
              <w:t>Выживаемость без прогрессирования</w:t>
            </w:r>
          </w:p>
        </w:tc>
      </w:tr>
      <w:tr w:rsidR="00DE55F2" w:rsidRPr="003A2380" w14:paraId="51FF3B68" w14:textId="77777777" w:rsidTr="00E8096D">
        <w:trPr>
          <w:trHeight w:val="20"/>
        </w:trPr>
        <w:tc>
          <w:tcPr>
            <w:tcW w:w="2985" w:type="dxa"/>
            <w:tcBorders>
              <w:top w:val="single" w:sz="5" w:space="0" w:color="000000"/>
              <w:left w:val="single" w:sz="5" w:space="0" w:color="000000"/>
              <w:bottom w:val="single" w:sz="5" w:space="0" w:color="000000"/>
              <w:right w:val="single" w:sz="5" w:space="0" w:color="000000"/>
            </w:tcBorders>
            <w:vAlign w:val="center"/>
          </w:tcPr>
          <w:p w14:paraId="0395B6A0" w14:textId="77777777" w:rsidR="00DE55F2" w:rsidRPr="003A2380" w:rsidRDefault="00DE55F2" w:rsidP="007938C0">
            <w:pPr>
              <w:pStyle w:val="TableParagraph"/>
              <w:widowControl/>
              <w:tabs>
                <w:tab w:val="left" w:pos="567"/>
              </w:tabs>
            </w:pPr>
            <w:r w:rsidRPr="003A2380">
              <w:rPr>
                <w:bCs/>
                <w:lang w:val="ru-RU"/>
              </w:rPr>
              <w:t>Количество случаев ВБП (%)</w:t>
            </w:r>
          </w:p>
        </w:tc>
        <w:tc>
          <w:tcPr>
            <w:tcW w:w="3019" w:type="dxa"/>
            <w:tcBorders>
              <w:top w:val="single" w:sz="5" w:space="0" w:color="000000"/>
              <w:left w:val="single" w:sz="5" w:space="0" w:color="000000"/>
              <w:bottom w:val="single" w:sz="5" w:space="0" w:color="000000"/>
              <w:right w:val="single" w:sz="5" w:space="0" w:color="000000"/>
            </w:tcBorders>
            <w:vAlign w:val="center"/>
          </w:tcPr>
          <w:p w14:paraId="218BC037" w14:textId="77777777" w:rsidR="00DE55F2" w:rsidRPr="003A2380" w:rsidRDefault="00DE55F2" w:rsidP="007938C0">
            <w:pPr>
              <w:pStyle w:val="TableParagraph"/>
              <w:widowControl/>
              <w:tabs>
                <w:tab w:val="left" w:pos="567"/>
              </w:tabs>
              <w:jc w:val="center"/>
            </w:pPr>
            <w:r w:rsidRPr="003A2380">
              <w:rPr>
                <w:bCs/>
                <w:lang w:val="ru-RU"/>
              </w:rPr>
              <w:t>143 (62.2%)</w:t>
            </w:r>
          </w:p>
        </w:tc>
        <w:tc>
          <w:tcPr>
            <w:tcW w:w="2784" w:type="dxa"/>
            <w:tcBorders>
              <w:top w:val="single" w:sz="5" w:space="0" w:color="000000"/>
              <w:left w:val="single" w:sz="5" w:space="0" w:color="000000"/>
              <w:bottom w:val="single" w:sz="5" w:space="0" w:color="000000"/>
              <w:right w:val="single" w:sz="5" w:space="0" w:color="000000"/>
            </w:tcBorders>
            <w:vAlign w:val="center"/>
          </w:tcPr>
          <w:p w14:paraId="0959B847" w14:textId="77777777" w:rsidR="00DE55F2" w:rsidRPr="003A2380" w:rsidRDefault="00DE55F2" w:rsidP="007938C0">
            <w:pPr>
              <w:pStyle w:val="TableParagraph"/>
              <w:widowControl/>
              <w:tabs>
                <w:tab w:val="left" w:pos="567"/>
              </w:tabs>
              <w:jc w:val="center"/>
            </w:pPr>
            <w:r w:rsidRPr="003A2380">
              <w:rPr>
                <w:bCs/>
                <w:lang w:val="ru-RU"/>
              </w:rPr>
              <w:t>166 (71.6%)</w:t>
            </w:r>
          </w:p>
        </w:tc>
      </w:tr>
      <w:tr w:rsidR="00DE55F2" w:rsidRPr="003A2380" w14:paraId="1540D0CD" w14:textId="77777777" w:rsidTr="00E8096D">
        <w:trPr>
          <w:trHeight w:val="20"/>
        </w:trPr>
        <w:tc>
          <w:tcPr>
            <w:tcW w:w="2985" w:type="dxa"/>
            <w:vMerge w:val="restart"/>
            <w:tcBorders>
              <w:top w:val="single" w:sz="5" w:space="0" w:color="000000"/>
              <w:left w:val="single" w:sz="5" w:space="0" w:color="000000"/>
              <w:right w:val="single" w:sz="5" w:space="0" w:color="000000"/>
            </w:tcBorders>
            <w:vAlign w:val="center"/>
          </w:tcPr>
          <w:p w14:paraId="4796E6CA" w14:textId="77777777" w:rsidR="00DE55F2" w:rsidRPr="003A2380" w:rsidRDefault="00DE55F2" w:rsidP="007938C0">
            <w:pPr>
              <w:pStyle w:val="TableParagraph"/>
              <w:widowControl/>
              <w:tabs>
                <w:tab w:val="left" w:pos="567"/>
              </w:tabs>
              <w:rPr>
                <w:lang w:val="ru-RU"/>
              </w:rPr>
            </w:pPr>
            <w:r w:rsidRPr="003A2380">
              <w:rPr>
                <w:bCs/>
                <w:lang w:val="ru-RU"/>
              </w:rPr>
              <w:t>Отношение рисков ВБП (95% ДИ) и значение p</w:t>
            </w:r>
          </w:p>
        </w:tc>
        <w:tc>
          <w:tcPr>
            <w:tcW w:w="5803" w:type="dxa"/>
            <w:gridSpan w:val="2"/>
            <w:tcBorders>
              <w:top w:val="single" w:sz="5" w:space="0" w:color="000000"/>
              <w:left w:val="single" w:sz="5" w:space="0" w:color="000000"/>
              <w:bottom w:val="nil"/>
              <w:right w:val="single" w:sz="5" w:space="0" w:color="000000"/>
            </w:tcBorders>
            <w:vAlign w:val="center"/>
          </w:tcPr>
          <w:p w14:paraId="03209D57" w14:textId="77777777" w:rsidR="00DE55F2" w:rsidRPr="003A2380" w:rsidRDefault="00DE55F2" w:rsidP="007938C0">
            <w:pPr>
              <w:pStyle w:val="TableParagraph"/>
              <w:widowControl/>
              <w:tabs>
                <w:tab w:val="left" w:pos="567"/>
              </w:tabs>
              <w:jc w:val="center"/>
            </w:pPr>
            <w:r w:rsidRPr="003A2380">
              <w:rPr>
                <w:bCs/>
                <w:lang w:val="ru-RU"/>
              </w:rPr>
              <w:t xml:space="preserve">ОР 0.797 (0.637 </w:t>
            </w:r>
            <w:r w:rsidRPr="003A2380">
              <w:rPr>
                <w:lang w:val="ru-RU"/>
              </w:rPr>
              <w:t xml:space="preserve">– </w:t>
            </w:r>
            <w:r w:rsidRPr="003A2380">
              <w:rPr>
                <w:bCs/>
                <w:lang w:val="ru-RU"/>
              </w:rPr>
              <w:t>0.999)</w:t>
            </w:r>
          </w:p>
        </w:tc>
      </w:tr>
      <w:tr w:rsidR="00DE55F2" w:rsidRPr="003A2380" w14:paraId="7593C760" w14:textId="77777777" w:rsidTr="00E8096D">
        <w:trPr>
          <w:trHeight w:val="20"/>
        </w:trPr>
        <w:tc>
          <w:tcPr>
            <w:tcW w:w="2985" w:type="dxa"/>
            <w:vMerge/>
            <w:tcBorders>
              <w:left w:val="single" w:sz="5" w:space="0" w:color="000000"/>
              <w:bottom w:val="single" w:sz="5" w:space="0" w:color="000000"/>
              <w:right w:val="single" w:sz="5" w:space="0" w:color="000000"/>
            </w:tcBorders>
            <w:vAlign w:val="center"/>
          </w:tcPr>
          <w:p w14:paraId="7296F2CF" w14:textId="77777777" w:rsidR="00DE55F2" w:rsidRPr="003A2380" w:rsidRDefault="00DE55F2" w:rsidP="007938C0">
            <w:pPr>
              <w:pStyle w:val="TableParagraph"/>
              <w:widowControl/>
              <w:tabs>
                <w:tab w:val="left" w:pos="567"/>
              </w:tabs>
            </w:pPr>
          </w:p>
        </w:tc>
        <w:tc>
          <w:tcPr>
            <w:tcW w:w="5803" w:type="dxa"/>
            <w:gridSpan w:val="2"/>
            <w:tcBorders>
              <w:top w:val="nil"/>
              <w:left w:val="single" w:sz="5" w:space="0" w:color="000000"/>
              <w:bottom w:val="single" w:sz="5" w:space="0" w:color="000000"/>
              <w:right w:val="single" w:sz="5" w:space="0" w:color="000000"/>
            </w:tcBorders>
            <w:vAlign w:val="center"/>
          </w:tcPr>
          <w:p w14:paraId="23EDD1BB" w14:textId="77777777" w:rsidR="00DE55F2" w:rsidRPr="003A2380" w:rsidRDefault="00DE55F2" w:rsidP="007938C0">
            <w:pPr>
              <w:pStyle w:val="TableParagraph"/>
              <w:widowControl/>
              <w:tabs>
                <w:tab w:val="left" w:pos="567"/>
              </w:tabs>
              <w:jc w:val="center"/>
            </w:pPr>
            <w:r w:rsidRPr="003A2380">
              <w:rPr>
                <w:bCs/>
                <w:lang w:val="ru-RU"/>
              </w:rPr>
              <w:t>p = 0.0486</w:t>
            </w:r>
          </w:p>
        </w:tc>
      </w:tr>
      <w:tr w:rsidR="00DE55F2" w:rsidRPr="003A2380" w14:paraId="20726790" w14:textId="77777777" w:rsidTr="00E8096D">
        <w:trPr>
          <w:trHeight w:val="20"/>
        </w:trPr>
        <w:tc>
          <w:tcPr>
            <w:tcW w:w="2985" w:type="dxa"/>
            <w:tcBorders>
              <w:top w:val="single" w:sz="5" w:space="0" w:color="000000"/>
              <w:left w:val="single" w:sz="5" w:space="0" w:color="000000"/>
              <w:bottom w:val="single" w:sz="5" w:space="0" w:color="000000"/>
              <w:right w:val="single" w:sz="5" w:space="0" w:color="000000"/>
            </w:tcBorders>
            <w:vAlign w:val="center"/>
          </w:tcPr>
          <w:p w14:paraId="4154A2EA" w14:textId="77777777" w:rsidR="00DE55F2" w:rsidRPr="003A2380" w:rsidRDefault="00DE55F2" w:rsidP="007938C0">
            <w:pPr>
              <w:pStyle w:val="TableParagraph"/>
              <w:widowControl/>
              <w:tabs>
                <w:tab w:val="left" w:pos="567"/>
              </w:tabs>
            </w:pPr>
            <w:r w:rsidRPr="003A2380">
              <w:rPr>
                <w:bCs/>
                <w:lang w:val="ru-RU"/>
              </w:rPr>
              <w:t>Медиана ВБП [месяцев (95% ДИ)]</w:t>
            </w:r>
          </w:p>
        </w:tc>
        <w:tc>
          <w:tcPr>
            <w:tcW w:w="3019" w:type="dxa"/>
            <w:tcBorders>
              <w:top w:val="single" w:sz="5" w:space="0" w:color="000000"/>
              <w:left w:val="single" w:sz="5" w:space="0" w:color="000000"/>
              <w:bottom w:val="single" w:sz="5" w:space="0" w:color="000000"/>
              <w:right w:val="single" w:sz="5" w:space="0" w:color="000000"/>
            </w:tcBorders>
            <w:vAlign w:val="center"/>
          </w:tcPr>
          <w:p w14:paraId="66FABA5B" w14:textId="77777777" w:rsidR="00DE55F2" w:rsidRPr="003A2380" w:rsidRDefault="00DE55F2" w:rsidP="007938C0">
            <w:pPr>
              <w:pStyle w:val="TableParagraph"/>
              <w:widowControl/>
              <w:tabs>
                <w:tab w:val="left" w:pos="567"/>
              </w:tabs>
              <w:jc w:val="center"/>
            </w:pPr>
            <w:r w:rsidRPr="003A2380">
              <w:rPr>
                <w:bCs/>
                <w:lang w:val="ru-RU"/>
              </w:rPr>
              <w:t>16.6 (13.8, 21.0)</w:t>
            </w:r>
          </w:p>
        </w:tc>
        <w:tc>
          <w:tcPr>
            <w:tcW w:w="2784" w:type="dxa"/>
            <w:tcBorders>
              <w:top w:val="single" w:sz="5" w:space="0" w:color="000000"/>
              <w:left w:val="single" w:sz="5" w:space="0" w:color="000000"/>
              <w:bottom w:val="single" w:sz="5" w:space="0" w:color="000000"/>
              <w:right w:val="single" w:sz="5" w:space="0" w:color="000000"/>
            </w:tcBorders>
            <w:vAlign w:val="center"/>
          </w:tcPr>
          <w:p w14:paraId="3BCC1C9C" w14:textId="77777777" w:rsidR="00DE55F2" w:rsidRPr="003A2380" w:rsidRDefault="00DE55F2" w:rsidP="007938C0">
            <w:pPr>
              <w:pStyle w:val="TableParagraph"/>
              <w:widowControl/>
              <w:tabs>
                <w:tab w:val="left" w:pos="567"/>
              </w:tabs>
              <w:jc w:val="center"/>
            </w:pPr>
            <w:r w:rsidRPr="003A2380">
              <w:rPr>
                <w:bCs/>
                <w:lang w:val="ru-RU"/>
              </w:rPr>
              <w:t>13.8 (12.0, 16.6)</w:t>
            </w:r>
          </w:p>
        </w:tc>
      </w:tr>
      <w:tr w:rsidR="00DE55F2" w:rsidRPr="003A2380" w14:paraId="5BA47BD0" w14:textId="77777777" w:rsidTr="00E8096D">
        <w:trPr>
          <w:trHeight w:val="20"/>
        </w:trPr>
        <w:tc>
          <w:tcPr>
            <w:tcW w:w="2985" w:type="dxa"/>
            <w:tcBorders>
              <w:top w:val="single" w:sz="5" w:space="0" w:color="000000"/>
              <w:left w:val="single" w:sz="5" w:space="0" w:color="000000"/>
              <w:bottom w:val="single" w:sz="5" w:space="0" w:color="000000"/>
              <w:right w:val="single" w:sz="5" w:space="0" w:color="000000"/>
            </w:tcBorders>
            <w:vAlign w:val="center"/>
          </w:tcPr>
          <w:p w14:paraId="5FFBBF73" w14:textId="77777777" w:rsidR="00DE55F2" w:rsidRPr="003A2380" w:rsidRDefault="00DE55F2" w:rsidP="007938C0">
            <w:pPr>
              <w:pStyle w:val="TableParagraph"/>
              <w:widowControl/>
              <w:tabs>
                <w:tab w:val="left" w:pos="567"/>
              </w:tabs>
            </w:pPr>
            <w:r w:rsidRPr="003A2380">
              <w:rPr>
                <w:bCs/>
                <w:lang w:val="ru-RU"/>
              </w:rPr>
              <w:t>Количество случаев ОВ*</w:t>
            </w:r>
          </w:p>
        </w:tc>
        <w:tc>
          <w:tcPr>
            <w:tcW w:w="3019" w:type="dxa"/>
            <w:tcBorders>
              <w:top w:val="single" w:sz="5" w:space="0" w:color="000000"/>
              <w:left w:val="single" w:sz="5" w:space="0" w:color="000000"/>
              <w:bottom w:val="single" w:sz="5" w:space="0" w:color="000000"/>
              <w:right w:val="single" w:sz="5" w:space="0" w:color="000000"/>
            </w:tcBorders>
            <w:vAlign w:val="center"/>
          </w:tcPr>
          <w:p w14:paraId="57EC8B33" w14:textId="77777777" w:rsidR="00DE55F2" w:rsidRPr="003A2380" w:rsidRDefault="00DE55F2" w:rsidP="007938C0">
            <w:pPr>
              <w:pStyle w:val="TableParagraph"/>
              <w:widowControl/>
              <w:tabs>
                <w:tab w:val="left" w:pos="567"/>
              </w:tabs>
              <w:jc w:val="center"/>
            </w:pPr>
            <w:r w:rsidRPr="003A2380">
              <w:rPr>
                <w:bCs/>
                <w:lang w:val="ru-RU"/>
              </w:rPr>
              <w:t>67 (29.1%)</w:t>
            </w:r>
          </w:p>
        </w:tc>
        <w:tc>
          <w:tcPr>
            <w:tcW w:w="2784" w:type="dxa"/>
            <w:tcBorders>
              <w:top w:val="single" w:sz="5" w:space="0" w:color="000000"/>
              <w:left w:val="single" w:sz="5" w:space="0" w:color="000000"/>
              <w:bottom w:val="single" w:sz="5" w:space="0" w:color="000000"/>
              <w:right w:val="single" w:sz="5" w:space="0" w:color="000000"/>
            </w:tcBorders>
            <w:vAlign w:val="center"/>
          </w:tcPr>
          <w:p w14:paraId="28A4F700" w14:textId="77777777" w:rsidR="00DE55F2" w:rsidRPr="003A2380" w:rsidRDefault="00DE55F2" w:rsidP="007938C0">
            <w:pPr>
              <w:pStyle w:val="TableParagraph"/>
              <w:widowControl/>
              <w:tabs>
                <w:tab w:val="left" w:pos="567"/>
              </w:tabs>
              <w:jc w:val="center"/>
            </w:pPr>
            <w:r w:rsidRPr="003A2380">
              <w:rPr>
                <w:bCs/>
                <w:lang w:val="ru-RU"/>
              </w:rPr>
              <w:t>75 (32.3%)</w:t>
            </w:r>
          </w:p>
        </w:tc>
      </w:tr>
      <w:tr w:rsidR="00DE55F2" w:rsidRPr="003A2380" w14:paraId="28507814" w14:textId="77777777" w:rsidTr="00E8096D">
        <w:trPr>
          <w:trHeight w:val="20"/>
        </w:trPr>
        <w:tc>
          <w:tcPr>
            <w:tcW w:w="2985" w:type="dxa"/>
            <w:vMerge w:val="restart"/>
            <w:tcBorders>
              <w:top w:val="single" w:sz="5" w:space="0" w:color="000000"/>
              <w:left w:val="single" w:sz="5" w:space="0" w:color="000000"/>
              <w:right w:val="single" w:sz="5" w:space="0" w:color="000000"/>
            </w:tcBorders>
            <w:vAlign w:val="center"/>
          </w:tcPr>
          <w:p w14:paraId="502EB8F9" w14:textId="77777777" w:rsidR="00DE55F2" w:rsidRPr="003A2380" w:rsidRDefault="00DE55F2" w:rsidP="007938C0">
            <w:pPr>
              <w:pStyle w:val="TableParagraph"/>
              <w:widowControl/>
              <w:tabs>
                <w:tab w:val="left" w:pos="567"/>
              </w:tabs>
              <w:rPr>
                <w:lang w:val="ru-RU"/>
              </w:rPr>
            </w:pPr>
            <w:r w:rsidRPr="003A2380">
              <w:rPr>
                <w:bCs/>
                <w:lang w:val="ru-RU"/>
              </w:rPr>
              <w:t>Отношение рисков ОВ (95% ДИ) и значение p</w:t>
            </w:r>
          </w:p>
        </w:tc>
        <w:tc>
          <w:tcPr>
            <w:tcW w:w="5803" w:type="dxa"/>
            <w:gridSpan w:val="2"/>
            <w:tcBorders>
              <w:top w:val="single" w:sz="5" w:space="0" w:color="000000"/>
              <w:left w:val="single" w:sz="5" w:space="0" w:color="000000"/>
              <w:bottom w:val="nil"/>
              <w:right w:val="single" w:sz="5" w:space="0" w:color="000000"/>
            </w:tcBorders>
            <w:vAlign w:val="center"/>
          </w:tcPr>
          <w:p w14:paraId="2B7AFD34" w14:textId="77777777" w:rsidR="00DE55F2" w:rsidRPr="003A2380" w:rsidRDefault="00DE55F2" w:rsidP="007938C0">
            <w:pPr>
              <w:pStyle w:val="TableParagraph"/>
              <w:widowControl/>
              <w:tabs>
                <w:tab w:val="left" w:pos="567"/>
              </w:tabs>
              <w:jc w:val="center"/>
            </w:pPr>
            <w:r w:rsidRPr="003A2380">
              <w:rPr>
                <w:bCs/>
                <w:lang w:val="ru-RU"/>
              </w:rPr>
              <w:t xml:space="preserve">ОР 0.875 (0.629 </w:t>
            </w:r>
            <w:r w:rsidRPr="003A2380">
              <w:rPr>
                <w:lang w:val="ru-RU"/>
              </w:rPr>
              <w:t xml:space="preserve">– </w:t>
            </w:r>
            <w:r w:rsidRPr="003A2380">
              <w:rPr>
                <w:bCs/>
                <w:lang w:val="ru-RU"/>
              </w:rPr>
              <w:t>1.217)</w:t>
            </w:r>
          </w:p>
        </w:tc>
      </w:tr>
      <w:tr w:rsidR="00DE55F2" w:rsidRPr="003A2380" w14:paraId="6A748DA7" w14:textId="77777777" w:rsidTr="00E8096D">
        <w:trPr>
          <w:trHeight w:val="20"/>
        </w:trPr>
        <w:tc>
          <w:tcPr>
            <w:tcW w:w="2985" w:type="dxa"/>
            <w:vMerge/>
            <w:tcBorders>
              <w:left w:val="single" w:sz="5" w:space="0" w:color="000000"/>
              <w:bottom w:val="single" w:sz="5" w:space="0" w:color="000000"/>
              <w:right w:val="single" w:sz="5" w:space="0" w:color="000000"/>
            </w:tcBorders>
            <w:vAlign w:val="center"/>
          </w:tcPr>
          <w:p w14:paraId="321B55FB" w14:textId="77777777" w:rsidR="00DE55F2" w:rsidRPr="003A2380" w:rsidRDefault="00DE55F2" w:rsidP="007938C0">
            <w:pPr>
              <w:pStyle w:val="TableParagraph"/>
              <w:widowControl/>
              <w:tabs>
                <w:tab w:val="left" w:pos="567"/>
              </w:tabs>
            </w:pPr>
          </w:p>
        </w:tc>
        <w:tc>
          <w:tcPr>
            <w:tcW w:w="5803" w:type="dxa"/>
            <w:gridSpan w:val="2"/>
            <w:tcBorders>
              <w:top w:val="nil"/>
              <w:left w:val="single" w:sz="5" w:space="0" w:color="000000"/>
              <w:bottom w:val="single" w:sz="5" w:space="0" w:color="000000"/>
              <w:right w:val="single" w:sz="5" w:space="0" w:color="000000"/>
            </w:tcBorders>
            <w:vAlign w:val="center"/>
          </w:tcPr>
          <w:p w14:paraId="5DBE594B" w14:textId="77777777" w:rsidR="00DE55F2" w:rsidRPr="003A2380" w:rsidRDefault="00DE55F2" w:rsidP="007938C0">
            <w:pPr>
              <w:pStyle w:val="TableParagraph"/>
              <w:widowControl/>
              <w:tabs>
                <w:tab w:val="left" w:pos="567"/>
              </w:tabs>
              <w:jc w:val="center"/>
            </w:pPr>
            <w:r w:rsidRPr="003A2380">
              <w:rPr>
                <w:bCs/>
                <w:lang w:val="ru-RU"/>
              </w:rPr>
              <w:t>p = 0.4277</w:t>
            </w:r>
          </w:p>
        </w:tc>
      </w:tr>
      <w:tr w:rsidR="00DE55F2" w:rsidRPr="003A2380" w14:paraId="18164BF9" w14:textId="77777777" w:rsidTr="00E8096D">
        <w:trPr>
          <w:trHeight w:val="20"/>
        </w:trPr>
        <w:tc>
          <w:tcPr>
            <w:tcW w:w="2985" w:type="dxa"/>
            <w:tcBorders>
              <w:top w:val="single" w:sz="5" w:space="0" w:color="000000"/>
              <w:left w:val="single" w:sz="5" w:space="0" w:color="000000"/>
              <w:bottom w:val="single" w:sz="5" w:space="0" w:color="000000"/>
              <w:right w:val="single" w:sz="5" w:space="0" w:color="000000"/>
            </w:tcBorders>
            <w:vAlign w:val="center"/>
          </w:tcPr>
          <w:p w14:paraId="146B1FBB" w14:textId="77777777" w:rsidR="00DE55F2" w:rsidRPr="003A2380" w:rsidRDefault="00DE55F2" w:rsidP="007938C0">
            <w:pPr>
              <w:pStyle w:val="TableParagraph"/>
              <w:widowControl/>
              <w:tabs>
                <w:tab w:val="left" w:pos="567"/>
              </w:tabs>
            </w:pPr>
            <w:r w:rsidRPr="003A2380">
              <w:rPr>
                <w:bCs/>
                <w:lang w:val="ru-RU"/>
              </w:rPr>
              <w:t>ЧОО*</w:t>
            </w:r>
          </w:p>
        </w:tc>
        <w:tc>
          <w:tcPr>
            <w:tcW w:w="3019" w:type="dxa"/>
            <w:tcBorders>
              <w:top w:val="single" w:sz="5" w:space="0" w:color="000000"/>
              <w:left w:val="single" w:sz="5" w:space="0" w:color="000000"/>
              <w:bottom w:val="single" w:sz="5" w:space="0" w:color="000000"/>
              <w:right w:val="single" w:sz="5" w:space="0" w:color="000000"/>
            </w:tcBorders>
            <w:vAlign w:val="center"/>
          </w:tcPr>
          <w:p w14:paraId="6CACF729" w14:textId="77777777" w:rsidR="00DE55F2" w:rsidRPr="003A2380" w:rsidRDefault="00DE55F2" w:rsidP="007938C0">
            <w:pPr>
              <w:pStyle w:val="TableParagraph"/>
              <w:widowControl/>
              <w:tabs>
                <w:tab w:val="left" w:pos="567"/>
              </w:tabs>
              <w:jc w:val="center"/>
            </w:pPr>
            <w:r w:rsidRPr="003A2380">
              <w:rPr>
                <w:bCs/>
                <w:lang w:val="ru-RU"/>
              </w:rPr>
              <w:t>89 (46.1%)</w:t>
            </w:r>
          </w:p>
        </w:tc>
        <w:tc>
          <w:tcPr>
            <w:tcW w:w="2784" w:type="dxa"/>
            <w:tcBorders>
              <w:top w:val="single" w:sz="5" w:space="0" w:color="000000"/>
              <w:left w:val="single" w:sz="5" w:space="0" w:color="000000"/>
              <w:bottom w:val="single" w:sz="5" w:space="0" w:color="000000"/>
              <w:right w:val="single" w:sz="5" w:space="0" w:color="000000"/>
            </w:tcBorders>
            <w:vAlign w:val="center"/>
          </w:tcPr>
          <w:p w14:paraId="4292E2DF" w14:textId="77777777" w:rsidR="00DE55F2" w:rsidRPr="003A2380" w:rsidRDefault="00DE55F2" w:rsidP="007938C0">
            <w:pPr>
              <w:pStyle w:val="TableParagraph"/>
              <w:widowControl/>
              <w:tabs>
                <w:tab w:val="left" w:pos="567"/>
              </w:tabs>
              <w:jc w:val="center"/>
            </w:pPr>
            <w:r w:rsidRPr="003A2380">
              <w:rPr>
                <w:bCs/>
                <w:lang w:val="ru-RU"/>
              </w:rPr>
              <w:t>88 (44.9%)</w:t>
            </w:r>
          </w:p>
        </w:tc>
      </w:tr>
      <w:tr w:rsidR="00DE55F2" w:rsidRPr="003A2380" w14:paraId="6F4672C2" w14:textId="77777777" w:rsidTr="00E8096D">
        <w:trPr>
          <w:trHeight w:val="20"/>
        </w:trPr>
        <w:tc>
          <w:tcPr>
            <w:tcW w:w="2985" w:type="dxa"/>
            <w:vMerge w:val="restart"/>
            <w:tcBorders>
              <w:top w:val="single" w:sz="5" w:space="0" w:color="000000"/>
              <w:left w:val="single" w:sz="5" w:space="0" w:color="000000"/>
              <w:right w:val="single" w:sz="5" w:space="0" w:color="000000"/>
            </w:tcBorders>
            <w:vAlign w:val="center"/>
          </w:tcPr>
          <w:p w14:paraId="2A6D4375" w14:textId="77777777" w:rsidR="00DE55F2" w:rsidRPr="003A2380" w:rsidRDefault="00DE55F2" w:rsidP="007938C0">
            <w:pPr>
              <w:pStyle w:val="TableParagraph"/>
              <w:widowControl/>
              <w:tabs>
                <w:tab w:val="left" w:pos="567"/>
              </w:tabs>
              <w:rPr>
                <w:lang w:val="ru-RU"/>
              </w:rPr>
            </w:pPr>
            <w:r w:rsidRPr="003A2380">
              <w:rPr>
                <w:bCs/>
                <w:lang w:val="ru-RU"/>
              </w:rPr>
              <w:t>Отношение шансов ЧОО (95% ДИ) и значение p</w:t>
            </w:r>
          </w:p>
        </w:tc>
        <w:tc>
          <w:tcPr>
            <w:tcW w:w="5803" w:type="dxa"/>
            <w:gridSpan w:val="2"/>
            <w:tcBorders>
              <w:top w:val="single" w:sz="5" w:space="0" w:color="000000"/>
              <w:left w:val="single" w:sz="5" w:space="0" w:color="000000"/>
              <w:bottom w:val="nil"/>
              <w:right w:val="single" w:sz="5" w:space="0" w:color="000000"/>
            </w:tcBorders>
            <w:vAlign w:val="center"/>
          </w:tcPr>
          <w:p w14:paraId="3CC1BB97" w14:textId="77777777" w:rsidR="00DE55F2" w:rsidRPr="003A2380" w:rsidRDefault="00DE55F2" w:rsidP="007938C0">
            <w:pPr>
              <w:pStyle w:val="TableParagraph"/>
              <w:widowControl/>
              <w:tabs>
                <w:tab w:val="left" w:pos="567"/>
              </w:tabs>
              <w:jc w:val="center"/>
            </w:pPr>
            <w:r w:rsidRPr="003A2380">
              <w:rPr>
                <w:bCs/>
                <w:lang w:val="ru-RU"/>
              </w:rPr>
              <w:t>ОО 1.074 (0.716 – 1.614)</w:t>
            </w:r>
          </w:p>
        </w:tc>
      </w:tr>
      <w:tr w:rsidR="00DE55F2" w:rsidRPr="003A2380" w14:paraId="09EB2490" w14:textId="77777777" w:rsidTr="00E8096D">
        <w:trPr>
          <w:trHeight w:val="20"/>
        </w:trPr>
        <w:tc>
          <w:tcPr>
            <w:tcW w:w="2985" w:type="dxa"/>
            <w:vMerge/>
            <w:tcBorders>
              <w:left w:val="single" w:sz="5" w:space="0" w:color="000000"/>
              <w:bottom w:val="single" w:sz="5" w:space="0" w:color="000000"/>
              <w:right w:val="single" w:sz="5" w:space="0" w:color="000000"/>
            </w:tcBorders>
            <w:vAlign w:val="center"/>
          </w:tcPr>
          <w:p w14:paraId="7CAD73AF" w14:textId="77777777" w:rsidR="00DE55F2" w:rsidRPr="003A2380" w:rsidRDefault="00DE55F2" w:rsidP="007938C0">
            <w:pPr>
              <w:pStyle w:val="TableParagraph"/>
              <w:widowControl/>
              <w:tabs>
                <w:tab w:val="left" w:pos="567"/>
              </w:tabs>
              <w:jc w:val="center"/>
            </w:pPr>
          </w:p>
        </w:tc>
        <w:tc>
          <w:tcPr>
            <w:tcW w:w="5803" w:type="dxa"/>
            <w:gridSpan w:val="2"/>
            <w:tcBorders>
              <w:top w:val="nil"/>
              <w:left w:val="single" w:sz="5" w:space="0" w:color="000000"/>
              <w:bottom w:val="single" w:sz="5" w:space="0" w:color="000000"/>
              <w:right w:val="single" w:sz="5" w:space="0" w:color="000000"/>
            </w:tcBorders>
            <w:vAlign w:val="center"/>
          </w:tcPr>
          <w:p w14:paraId="253C007B" w14:textId="77777777" w:rsidR="00DE55F2" w:rsidRPr="003A2380" w:rsidRDefault="00DE55F2" w:rsidP="007938C0">
            <w:pPr>
              <w:pStyle w:val="TableParagraph"/>
              <w:widowControl/>
              <w:tabs>
                <w:tab w:val="left" w:pos="567"/>
              </w:tabs>
              <w:jc w:val="center"/>
            </w:pPr>
            <w:r w:rsidRPr="003A2380">
              <w:rPr>
                <w:bCs/>
                <w:lang w:val="ru-RU"/>
              </w:rPr>
              <w:t>p = 0.7290</w:t>
            </w:r>
          </w:p>
        </w:tc>
      </w:tr>
      <w:tr w:rsidR="00DE55F2" w:rsidRPr="003A2380" w14:paraId="59C49CFA" w14:textId="77777777" w:rsidTr="00E8096D">
        <w:trPr>
          <w:trHeight w:val="20"/>
        </w:trPr>
        <w:tc>
          <w:tcPr>
            <w:tcW w:w="2985" w:type="dxa"/>
            <w:tcBorders>
              <w:top w:val="single" w:sz="5" w:space="0" w:color="000000"/>
              <w:left w:val="single" w:sz="5" w:space="0" w:color="000000"/>
              <w:bottom w:val="single" w:sz="5" w:space="0" w:color="000000"/>
              <w:right w:val="single" w:sz="5" w:space="0" w:color="000000"/>
            </w:tcBorders>
            <w:vAlign w:val="center"/>
          </w:tcPr>
          <w:p w14:paraId="1CE64C6E" w14:textId="77777777" w:rsidR="00DE55F2" w:rsidRPr="003A2380" w:rsidRDefault="00DE55F2" w:rsidP="007938C0">
            <w:pPr>
              <w:pStyle w:val="TableParagraph"/>
              <w:widowControl/>
              <w:tabs>
                <w:tab w:val="left" w:pos="567"/>
              </w:tabs>
            </w:pPr>
            <w:r w:rsidRPr="003A2380">
              <w:rPr>
                <w:bCs/>
                <w:lang w:val="ru-RU"/>
              </w:rPr>
              <w:t>Медиана продолжительности ответа (месяцев)</w:t>
            </w:r>
          </w:p>
        </w:tc>
        <w:tc>
          <w:tcPr>
            <w:tcW w:w="3019" w:type="dxa"/>
            <w:tcBorders>
              <w:top w:val="single" w:sz="5" w:space="0" w:color="000000"/>
              <w:left w:val="single" w:sz="5" w:space="0" w:color="000000"/>
              <w:bottom w:val="single" w:sz="5" w:space="0" w:color="000000"/>
              <w:right w:val="single" w:sz="5" w:space="0" w:color="000000"/>
            </w:tcBorders>
            <w:vAlign w:val="center"/>
          </w:tcPr>
          <w:p w14:paraId="4A0EE091" w14:textId="77777777" w:rsidR="00DE55F2" w:rsidRPr="003A2380" w:rsidRDefault="00DE55F2" w:rsidP="007938C0">
            <w:pPr>
              <w:pStyle w:val="TableParagraph"/>
              <w:widowControl/>
              <w:tabs>
                <w:tab w:val="left" w:pos="567"/>
              </w:tabs>
              <w:jc w:val="center"/>
            </w:pPr>
            <w:r w:rsidRPr="003A2380">
              <w:rPr>
                <w:bCs/>
                <w:lang w:val="ru-RU"/>
              </w:rPr>
              <w:t>20.0</w:t>
            </w:r>
          </w:p>
        </w:tc>
        <w:tc>
          <w:tcPr>
            <w:tcW w:w="2784" w:type="dxa"/>
            <w:tcBorders>
              <w:top w:val="single" w:sz="5" w:space="0" w:color="000000"/>
              <w:left w:val="single" w:sz="5" w:space="0" w:color="000000"/>
              <w:bottom w:val="single" w:sz="5" w:space="0" w:color="000000"/>
              <w:right w:val="single" w:sz="5" w:space="0" w:color="000000"/>
            </w:tcBorders>
            <w:vAlign w:val="center"/>
          </w:tcPr>
          <w:p w14:paraId="37C9F4E4" w14:textId="77777777" w:rsidR="00DE55F2" w:rsidRPr="003A2380" w:rsidRDefault="00DE55F2" w:rsidP="007938C0">
            <w:pPr>
              <w:pStyle w:val="TableParagraph"/>
              <w:widowControl/>
              <w:tabs>
                <w:tab w:val="left" w:pos="567"/>
              </w:tabs>
              <w:jc w:val="center"/>
            </w:pPr>
            <w:r w:rsidRPr="003A2380">
              <w:rPr>
                <w:bCs/>
                <w:lang w:val="ru-RU"/>
              </w:rPr>
              <w:t>13.2</w:t>
            </w:r>
          </w:p>
        </w:tc>
      </w:tr>
      <w:tr w:rsidR="00DE55F2" w:rsidRPr="003A2380" w14:paraId="729B91BD" w14:textId="77777777" w:rsidTr="00E8096D">
        <w:trPr>
          <w:trHeight w:val="20"/>
        </w:trPr>
        <w:tc>
          <w:tcPr>
            <w:tcW w:w="2985" w:type="dxa"/>
            <w:tcBorders>
              <w:top w:val="single" w:sz="5" w:space="0" w:color="000000"/>
              <w:left w:val="single" w:sz="5" w:space="0" w:color="000000"/>
              <w:bottom w:val="single" w:sz="5" w:space="0" w:color="000000"/>
              <w:right w:val="single" w:sz="5" w:space="0" w:color="000000"/>
            </w:tcBorders>
            <w:vAlign w:val="center"/>
          </w:tcPr>
          <w:p w14:paraId="66C70DF7" w14:textId="77777777" w:rsidR="00DE55F2" w:rsidRPr="003A2380" w:rsidRDefault="00DE55F2" w:rsidP="007938C0">
            <w:pPr>
              <w:pStyle w:val="TableParagraph"/>
              <w:widowControl/>
              <w:tabs>
                <w:tab w:val="left" w:pos="567"/>
              </w:tabs>
            </w:pPr>
            <w:r w:rsidRPr="003A2380">
              <w:rPr>
                <w:bCs/>
                <w:lang w:val="ru-RU"/>
              </w:rPr>
              <w:t>ЧКЭ</w:t>
            </w:r>
          </w:p>
        </w:tc>
        <w:tc>
          <w:tcPr>
            <w:tcW w:w="3019" w:type="dxa"/>
            <w:tcBorders>
              <w:top w:val="single" w:sz="5" w:space="0" w:color="000000"/>
              <w:left w:val="single" w:sz="5" w:space="0" w:color="000000"/>
              <w:bottom w:val="single" w:sz="5" w:space="0" w:color="000000"/>
              <w:right w:val="single" w:sz="5" w:space="0" w:color="000000"/>
            </w:tcBorders>
            <w:vAlign w:val="center"/>
          </w:tcPr>
          <w:p w14:paraId="7D6FB330" w14:textId="77777777" w:rsidR="00DE55F2" w:rsidRPr="003A2380" w:rsidRDefault="00DE55F2" w:rsidP="007938C0">
            <w:pPr>
              <w:pStyle w:val="TableParagraph"/>
              <w:widowControl/>
              <w:tabs>
                <w:tab w:val="left" w:pos="567"/>
              </w:tabs>
              <w:jc w:val="center"/>
            </w:pPr>
            <w:r w:rsidRPr="003A2380">
              <w:rPr>
                <w:bCs/>
                <w:lang w:val="ru-RU"/>
              </w:rPr>
              <w:t>180 (78.3%)</w:t>
            </w:r>
          </w:p>
        </w:tc>
        <w:tc>
          <w:tcPr>
            <w:tcW w:w="2784" w:type="dxa"/>
            <w:tcBorders>
              <w:top w:val="single" w:sz="5" w:space="0" w:color="000000"/>
              <w:left w:val="single" w:sz="5" w:space="0" w:color="000000"/>
              <w:bottom w:val="single" w:sz="5" w:space="0" w:color="000000"/>
              <w:right w:val="single" w:sz="5" w:space="0" w:color="000000"/>
            </w:tcBorders>
            <w:vAlign w:val="center"/>
          </w:tcPr>
          <w:p w14:paraId="413A3F4F" w14:textId="77777777" w:rsidR="00DE55F2" w:rsidRPr="003A2380" w:rsidRDefault="00DE55F2" w:rsidP="007938C0">
            <w:pPr>
              <w:pStyle w:val="TableParagraph"/>
              <w:widowControl/>
              <w:tabs>
                <w:tab w:val="left" w:pos="567"/>
              </w:tabs>
              <w:jc w:val="center"/>
            </w:pPr>
            <w:r w:rsidRPr="003A2380">
              <w:rPr>
                <w:bCs/>
                <w:lang w:val="ru-RU"/>
              </w:rPr>
              <w:t>172 (74.1%)</w:t>
            </w:r>
          </w:p>
        </w:tc>
      </w:tr>
      <w:tr w:rsidR="00DE55F2" w:rsidRPr="003A2380" w14:paraId="6217282B" w14:textId="77777777" w:rsidTr="00E8096D">
        <w:trPr>
          <w:trHeight w:val="20"/>
        </w:trPr>
        <w:tc>
          <w:tcPr>
            <w:tcW w:w="2985" w:type="dxa"/>
            <w:vMerge w:val="restart"/>
            <w:tcBorders>
              <w:top w:val="single" w:sz="5" w:space="0" w:color="000000"/>
              <w:left w:val="single" w:sz="5" w:space="0" w:color="000000"/>
              <w:right w:val="single" w:sz="5" w:space="0" w:color="000000"/>
            </w:tcBorders>
            <w:vAlign w:val="center"/>
          </w:tcPr>
          <w:p w14:paraId="5532E9E8" w14:textId="77777777" w:rsidR="00DE55F2" w:rsidRPr="003A2380" w:rsidRDefault="00DE55F2" w:rsidP="007938C0">
            <w:pPr>
              <w:pStyle w:val="TableParagraph"/>
              <w:widowControl/>
              <w:tabs>
                <w:tab w:val="left" w:pos="567"/>
              </w:tabs>
              <w:rPr>
                <w:lang w:val="ru-RU"/>
              </w:rPr>
            </w:pPr>
            <w:r w:rsidRPr="003A2380">
              <w:rPr>
                <w:bCs/>
                <w:lang w:val="ru-RU"/>
              </w:rPr>
              <w:t>Отношение шансов ЧКЭ (95% ДИ) и значение p</w:t>
            </w:r>
          </w:p>
        </w:tc>
        <w:tc>
          <w:tcPr>
            <w:tcW w:w="5803" w:type="dxa"/>
            <w:gridSpan w:val="2"/>
            <w:tcBorders>
              <w:top w:val="single" w:sz="5" w:space="0" w:color="000000"/>
              <w:left w:val="single" w:sz="5" w:space="0" w:color="000000"/>
              <w:bottom w:val="nil"/>
              <w:right w:val="single" w:sz="5" w:space="0" w:color="000000"/>
            </w:tcBorders>
            <w:vAlign w:val="center"/>
          </w:tcPr>
          <w:p w14:paraId="1D445900" w14:textId="77777777" w:rsidR="00DE55F2" w:rsidRPr="003A2380" w:rsidRDefault="00DE55F2" w:rsidP="007938C0">
            <w:pPr>
              <w:pStyle w:val="TableParagraph"/>
              <w:widowControl/>
              <w:tabs>
                <w:tab w:val="left" w:pos="567"/>
              </w:tabs>
              <w:jc w:val="center"/>
            </w:pPr>
            <w:r w:rsidRPr="003A2380">
              <w:rPr>
                <w:bCs/>
                <w:lang w:val="ru-RU"/>
              </w:rPr>
              <w:t>ОО 1.253 (0.815 – 1.932)</w:t>
            </w:r>
          </w:p>
        </w:tc>
      </w:tr>
      <w:tr w:rsidR="00DE55F2" w:rsidRPr="003A2380" w14:paraId="66E63BC0" w14:textId="77777777" w:rsidTr="00E8096D">
        <w:trPr>
          <w:trHeight w:val="20"/>
        </w:trPr>
        <w:tc>
          <w:tcPr>
            <w:tcW w:w="2985" w:type="dxa"/>
            <w:vMerge/>
            <w:tcBorders>
              <w:left w:val="single" w:sz="5" w:space="0" w:color="000000"/>
              <w:bottom w:val="single" w:sz="5" w:space="0" w:color="000000"/>
              <w:right w:val="single" w:sz="5" w:space="0" w:color="000000"/>
            </w:tcBorders>
            <w:vAlign w:val="center"/>
          </w:tcPr>
          <w:p w14:paraId="2D6CEB4A" w14:textId="77777777" w:rsidR="00DE55F2" w:rsidRPr="003A2380" w:rsidRDefault="00DE55F2" w:rsidP="007938C0">
            <w:pPr>
              <w:pStyle w:val="TableParagraph"/>
              <w:widowControl/>
              <w:tabs>
                <w:tab w:val="left" w:pos="567"/>
              </w:tabs>
            </w:pPr>
          </w:p>
        </w:tc>
        <w:tc>
          <w:tcPr>
            <w:tcW w:w="5803" w:type="dxa"/>
            <w:gridSpan w:val="2"/>
            <w:tcBorders>
              <w:top w:val="nil"/>
              <w:left w:val="single" w:sz="5" w:space="0" w:color="000000"/>
              <w:bottom w:val="single" w:sz="5" w:space="0" w:color="000000"/>
              <w:right w:val="single" w:sz="5" w:space="0" w:color="000000"/>
            </w:tcBorders>
            <w:vAlign w:val="center"/>
          </w:tcPr>
          <w:p w14:paraId="468B3E6A" w14:textId="77777777" w:rsidR="00DE55F2" w:rsidRPr="003A2380" w:rsidRDefault="00DE55F2" w:rsidP="007938C0">
            <w:pPr>
              <w:pStyle w:val="TableParagraph"/>
              <w:widowControl/>
              <w:tabs>
                <w:tab w:val="left" w:pos="567"/>
              </w:tabs>
              <w:jc w:val="center"/>
            </w:pPr>
            <w:r w:rsidRPr="003A2380">
              <w:rPr>
                <w:bCs/>
                <w:lang w:val="ru-RU"/>
              </w:rPr>
              <w:t>p = 0.3045</w:t>
            </w:r>
          </w:p>
        </w:tc>
      </w:tr>
    </w:tbl>
    <w:p w14:paraId="298F2D63" w14:textId="77777777" w:rsidR="00817B9D" w:rsidRPr="003A2380" w:rsidRDefault="00817B9D" w:rsidP="00817B9D">
      <w:pPr>
        <w:tabs>
          <w:tab w:val="left" w:pos="284"/>
        </w:tabs>
        <w:spacing w:after="0" w:line="240" w:lineRule="auto"/>
        <w:ind w:left="284"/>
        <w:jc w:val="both"/>
        <w:rPr>
          <w:rFonts w:ascii="Times New Roman" w:hAnsi="Times New Roman"/>
          <w:sz w:val="20"/>
          <w:szCs w:val="20"/>
        </w:rPr>
      </w:pPr>
      <w:r w:rsidRPr="003A2380">
        <w:rPr>
          <w:rFonts w:ascii="Times New Roman" w:hAnsi="Times New Roman"/>
          <w:sz w:val="20"/>
          <w:szCs w:val="20"/>
        </w:rPr>
        <w:t>*(31% завершенность) - не окончательный анализ общей выживаемости (ОВ)</w:t>
      </w:r>
    </w:p>
    <w:p w14:paraId="74CCF35F" w14:textId="77777777" w:rsidR="00DE55F2" w:rsidRPr="003A2380" w:rsidRDefault="00817B9D" w:rsidP="00817B9D">
      <w:pPr>
        <w:tabs>
          <w:tab w:val="left" w:pos="284"/>
        </w:tabs>
        <w:spacing w:after="0" w:line="240" w:lineRule="auto"/>
        <w:ind w:left="284"/>
        <w:jc w:val="both"/>
        <w:rPr>
          <w:rFonts w:ascii="Times New Roman" w:hAnsi="Times New Roman"/>
          <w:sz w:val="20"/>
          <w:szCs w:val="20"/>
        </w:rPr>
      </w:pPr>
      <w:r w:rsidRPr="003A2380">
        <w:rPr>
          <w:rFonts w:ascii="Times New Roman" w:hAnsi="Times New Roman"/>
          <w:sz w:val="20"/>
          <w:szCs w:val="20"/>
        </w:rPr>
        <w:t>**для пациентов с поддающимися измерению заболеваниями</w:t>
      </w:r>
    </w:p>
    <w:p w14:paraId="75A17D7E" w14:textId="77777777" w:rsidR="00817B9D" w:rsidRPr="003A2380" w:rsidRDefault="00817B9D" w:rsidP="006F1EFB">
      <w:pPr>
        <w:pStyle w:val="ConsPlusNormal"/>
        <w:ind w:left="284"/>
        <w:jc w:val="both"/>
        <w:rPr>
          <w:rFonts w:ascii="Times New Roman" w:hAnsi="Times New Roman" w:cs="Times New Roman"/>
          <w:sz w:val="24"/>
          <w:szCs w:val="24"/>
        </w:rPr>
      </w:pPr>
      <w:r w:rsidRPr="003A2380">
        <w:rPr>
          <w:rFonts w:ascii="Times New Roman" w:hAnsi="Times New Roman" w:cs="Times New Roman"/>
          <w:sz w:val="24"/>
          <w:szCs w:val="24"/>
        </w:rPr>
        <w:t>Рисунок 1. Кривая выживаемости без прогрессирования по К–М (оценка исследователя, выборка «все рандомизированные пациенты согласно назначенному лечению»). Исследование FALCON</w:t>
      </w:r>
    </w:p>
    <w:p w14:paraId="4F583FE3" w14:textId="77777777" w:rsidR="00817B9D" w:rsidRPr="003A2380" w:rsidRDefault="0092361F" w:rsidP="00817B9D">
      <w:pPr>
        <w:pStyle w:val="ConsPlusNormal"/>
        <w:ind w:left="284"/>
        <w:jc w:val="both"/>
        <w:rPr>
          <w:rFonts w:ascii="Times New Roman" w:hAnsi="Times New Roman" w:cs="Times New Roman"/>
          <w:i/>
          <w:sz w:val="24"/>
          <w:szCs w:val="24"/>
          <w:u w:val="single"/>
        </w:rPr>
      </w:pPr>
      <w:r>
        <w:rPr>
          <w:noProof/>
        </w:rPr>
        <w:lastRenderedPageBreak/>
        <mc:AlternateContent>
          <mc:Choice Requires="wps">
            <w:drawing>
              <wp:anchor distT="0" distB="0" distL="114300" distR="114300" simplePos="0" relativeHeight="251656704" behindDoc="0" locked="0" layoutInCell="1" allowOverlap="1" wp14:anchorId="022CE96F" wp14:editId="1003F5EF">
                <wp:simplePos x="0" y="0"/>
                <wp:positionH relativeFrom="column">
                  <wp:posOffset>1291590</wp:posOffset>
                </wp:positionH>
                <wp:positionV relativeFrom="paragraph">
                  <wp:posOffset>2614295</wp:posOffset>
                </wp:positionV>
                <wp:extent cx="3573780" cy="123825"/>
                <wp:effectExtent l="0" t="0" r="7620" b="9525"/>
                <wp:wrapNone/>
                <wp:docPr id="858" name="Text Box 8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3780" cy="123825"/>
                        </a:xfrm>
                        <a:prstGeom prst="rect">
                          <a:avLst/>
                        </a:prstGeom>
                        <a:noFill/>
                        <a:ln w="9525">
                          <a:noFill/>
                          <a:miter lim="800000"/>
                          <a:headEnd/>
                          <a:tailEnd/>
                        </a:ln>
                      </wps:spPr>
                      <wps:txbx>
                        <w:txbxContent>
                          <w:p w14:paraId="4546A7F6" w14:textId="77777777" w:rsidR="00817B9D" w:rsidRPr="00817B9D" w:rsidRDefault="00817B9D" w:rsidP="00817B9D">
                            <w:pPr>
                              <w:tabs>
                                <w:tab w:val="left" w:pos="567"/>
                              </w:tabs>
                              <w:jc w:val="center"/>
                              <w:rPr>
                                <w:rFonts w:ascii="Times New Roman" w:hAnsi="Times New Roman"/>
                                <w:sz w:val="16"/>
                                <w:szCs w:val="16"/>
                              </w:rPr>
                            </w:pPr>
                            <w:r w:rsidRPr="00817B9D">
                              <w:rPr>
                                <w:rFonts w:ascii="Times New Roman" w:hAnsi="Times New Roman"/>
                                <w:sz w:val="16"/>
                                <w:szCs w:val="16"/>
                              </w:rPr>
                              <w:t>Время от рандомизации (месяцы)</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022CE96F" id="_x0000_t202" coordsize="21600,21600" o:spt="202" path="m,l,21600r21600,l21600,xe">
                <v:stroke joinstyle="miter"/>
                <v:path gradientshapeok="t" o:connecttype="rect"/>
              </v:shapetype>
              <v:shape id="Text Box 878" o:spid="_x0000_s1026" type="#_x0000_t202" style="position:absolute;left:0;text-align:left;margin-left:101.7pt;margin-top:205.85pt;width:281.4pt;height:9.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" filled="f" stroked="f">
                <v:textbox inset="0,0,0,0">
                  <w:txbxContent>
                    <w:p w14:paraId="4546A7F6" w14:textId="77777777" w:rsidR="00817B9D" w:rsidRPr="00817B9D" w:rsidRDefault="00817B9D" w:rsidP="00817B9D">
                      <w:pPr>
                        <w:tabs>
                          <w:tab w:val="left" w:pos="567"/>
                        </w:tabs>
                        <w:jc w:val="center"/>
                        <w:rPr>
                          <w:rFonts w:ascii="Times New Roman" w:hAnsi="Times New Roman"/>
                          <w:sz w:val="16"/>
                          <w:szCs w:val="16"/>
                        </w:rPr>
                      </w:pPr>
                      <w:r w:rsidRPr="00817B9D">
                        <w:rPr>
                          <w:rFonts w:ascii="Times New Roman" w:hAnsi="Times New Roman"/>
                          <w:sz w:val="16"/>
                          <w:szCs w:val="16"/>
                        </w:rPr>
                        <w:t>Время от рандомизации (месяцы)</w:t>
                      </w:r>
                    </w:p>
                  </w:txbxContent>
                </v:textbox>
              </v:shape>
            </w:pict>
          </mc:Fallback>
        </mc:AlternateContent>
      </w:r>
      <w:r>
        <w:rPr>
          <w:noProof/>
        </w:rPr>
        <mc:AlternateContent>
          <mc:Choice Requires="wps">
            <w:drawing>
              <wp:anchor distT="0" distB="0" distL="114300" distR="114300" simplePos="0" relativeHeight="251657728" behindDoc="0" locked="0" layoutInCell="1" allowOverlap="1" wp14:anchorId="02FE848F" wp14:editId="793004F0">
                <wp:simplePos x="0" y="0"/>
                <wp:positionH relativeFrom="column">
                  <wp:posOffset>1558290</wp:posOffset>
                </wp:positionH>
                <wp:positionV relativeFrom="paragraph">
                  <wp:posOffset>2760980</wp:posOffset>
                </wp:positionV>
                <wp:extent cx="3573145" cy="214630"/>
                <wp:effectExtent l="0" t="0" r="8255" b="13970"/>
                <wp:wrapNone/>
                <wp:docPr id="859" name="Text Box 8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3145" cy="214630"/>
                        </a:xfrm>
                        <a:prstGeom prst="rect">
                          <a:avLst/>
                        </a:prstGeom>
                        <a:noFill/>
                        <a:ln w="9525">
                          <a:noFill/>
                          <a:miter lim="800000"/>
                          <a:headEnd/>
                          <a:tailEnd/>
                        </a:ln>
                      </wps:spPr>
                      <wps:txbx>
                        <w:txbxContent>
                          <w:p w14:paraId="04DE73BF" w14:textId="77777777" w:rsidR="00817B9D" w:rsidRPr="00817B9D" w:rsidRDefault="00817B9D" w:rsidP="00817B9D">
                            <w:pPr>
                              <w:tabs>
                                <w:tab w:val="left" w:pos="567"/>
                              </w:tabs>
                              <w:jc w:val="center"/>
                              <w:rPr>
                                <w:rFonts w:ascii="Times New Roman" w:hAnsi="Times New Roman"/>
                                <w:sz w:val="16"/>
                                <w:szCs w:val="16"/>
                              </w:rPr>
                            </w:pPr>
                            <w:r w:rsidRPr="00817B9D">
                              <w:rPr>
                                <w:rFonts w:ascii="Times New Roman" w:hAnsi="Times New Roman"/>
                                <w:sz w:val="16"/>
                                <w:szCs w:val="16"/>
                              </w:rPr>
                              <w:t>Лечение    —-- Фулвестрант 500 мг (N=230)  - - - - - - Анастрозол 1 мг (N=232)</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02FE848F" id="_x0000_s1027" type="#_x0000_t202" style="position:absolute;left:0;text-align:left;margin-left:122.7pt;margin-top:217.4pt;width:281.35pt;height:16.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" filled="f" stroked="f">
                <v:textbox inset="0,0,0,0">
                  <w:txbxContent>
                    <w:p w14:paraId="04DE73BF" w14:textId="77777777" w:rsidR="00817B9D" w:rsidRPr="00817B9D" w:rsidRDefault="00817B9D" w:rsidP="00817B9D">
                      <w:pPr>
                        <w:tabs>
                          <w:tab w:val="left" w:pos="567"/>
                        </w:tabs>
                        <w:jc w:val="center"/>
                        <w:rPr>
                          <w:rFonts w:ascii="Times New Roman" w:hAnsi="Times New Roman"/>
                          <w:sz w:val="16"/>
                          <w:szCs w:val="16"/>
                        </w:rPr>
                      </w:pPr>
                      <w:r w:rsidRPr="00817B9D">
                        <w:rPr>
                          <w:rFonts w:ascii="Times New Roman" w:hAnsi="Times New Roman"/>
                          <w:sz w:val="16"/>
                          <w:szCs w:val="16"/>
                        </w:rPr>
                        <w:t>Лечение    —-- Фулвестрант 500 мг (N=230)  - - - - - - Анастрозол 1 мг (N=232)</w:t>
                      </w:r>
                    </w:p>
                  </w:txbxContent>
                </v:textbox>
              </v:shape>
            </w:pict>
          </mc:Fallback>
        </mc:AlternateContent>
      </w:r>
      <w:r>
        <w:rPr>
          <w:noProof/>
        </w:rPr>
        <mc:AlternateContent>
          <mc:Choice Requires="wps">
            <w:drawing>
              <wp:anchor distT="0" distB="0" distL="114300" distR="114300" simplePos="0" relativeHeight="251655680" behindDoc="0" locked="0" layoutInCell="1" allowOverlap="1" wp14:anchorId="423A64B9" wp14:editId="5536EF96">
                <wp:simplePos x="0" y="0"/>
                <wp:positionH relativeFrom="column">
                  <wp:posOffset>-285115</wp:posOffset>
                </wp:positionH>
                <wp:positionV relativeFrom="paragraph">
                  <wp:posOffset>862330</wp:posOffset>
                </wp:positionV>
                <wp:extent cx="1078230" cy="138430"/>
                <wp:effectExtent l="12700" t="6350" r="1270" b="1270"/>
                <wp:wrapNone/>
                <wp:docPr id="856" name="Text Box 8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078230" cy="138430"/>
                        </a:xfrm>
                        <a:prstGeom prst="rect">
                          <a:avLst/>
                        </a:prstGeom>
                        <a:noFill/>
                        <a:ln w="9525">
                          <a:noFill/>
                          <a:miter lim="800000"/>
                          <a:headEnd/>
                          <a:tailEnd/>
                        </a:ln>
                      </wps:spPr>
                      <wps:txbx>
                        <w:txbxContent>
                          <w:p w14:paraId="77FFCD07" w14:textId="77777777" w:rsidR="00817B9D" w:rsidRPr="00E36332" w:rsidRDefault="00817B9D" w:rsidP="00817B9D">
                            <w:pPr>
                              <w:spacing w:line="182" w:lineRule="exact"/>
                              <w:ind w:left="20"/>
                              <w:jc w:val="center"/>
                              <w:rPr>
                                <w:sz w:val="16"/>
                                <w:szCs w:val="16"/>
                              </w:rPr>
                            </w:pPr>
                            <w:r w:rsidRPr="00E36332">
                              <w:rPr>
                                <w:sz w:val="16"/>
                                <w:szCs w:val="16"/>
                              </w:rPr>
                              <w:t>Вероятность ВБП</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423A64B9" id="_x0000_s1028" type="#_x0000_t202" style="position:absolute;left:0;text-align:left;margin-left:-22.45pt;margin-top:67.9pt;width:84.9pt;height:10.9pt;rotation:-9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" filled="f" stroked="f">
                <v:textbox inset="0,0,0,0">
                  <w:txbxContent>
                    <w:p w14:paraId="77FFCD07" w14:textId="77777777" w:rsidR="00817B9D" w:rsidRPr="00E36332" w:rsidRDefault="00817B9D" w:rsidP="00817B9D">
                      <w:pPr>
                        <w:spacing w:line="182" w:lineRule="exact"/>
                        <w:ind w:left="20"/>
                        <w:jc w:val="center"/>
                        <w:rPr>
                          <w:sz w:val="16"/>
                          <w:szCs w:val="16"/>
                        </w:rPr>
                      </w:pPr>
                      <w:r w:rsidRPr="00E36332">
                        <w:rPr>
                          <w:sz w:val="16"/>
                          <w:szCs w:val="16"/>
                        </w:rPr>
                        <w:t>Вероятность ВБП</w:t>
                      </w:r>
                    </w:p>
                  </w:txbxContent>
                </v:textbox>
              </v:shape>
            </w:pict>
          </mc:Fallback>
        </mc:AlternateContent>
      </w:r>
      <w:r>
        <w:rPr>
          <w:noProof/>
        </w:rPr>
        <mc:AlternateContent>
          <mc:Choice Requires="wpg">
            <w:drawing>
              <wp:inline distT="0" distB="0" distL="0" distR="0" wp14:anchorId="37923A4A" wp14:editId="7FD2F8D4">
                <wp:extent cx="5629910" cy="2753995"/>
                <wp:effectExtent l="0" t="0" r="8890" b="8255"/>
                <wp:docPr id="848" name="Group 8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9910" cy="2753995"/>
                          <a:chOff x="1236" y="-4559"/>
                          <a:chExt cx="9382" cy="4571"/>
                        </a:xfrm>
                      </wpg:grpSpPr>
                      <pic:pic xmlns:pic="http://schemas.openxmlformats.org/drawingml/2006/picture">
                        <pic:nvPicPr>
                          <pic:cNvPr id="849" name="Picture 855"/>
                          <pic:cNvPicPr>
                            <a:picLocks noChangeAspect="1" noChangeArrowheads="1"/>
                          </pic:cNvPicPr>
                        </pic:nvPicPr>
                        <pic:blipFill>
                          <a:blip r:embed="rId13" cstate="print"/>
                          <a:srcRect/>
                          <a:stretch>
                            <a:fillRect/>
                          </a:stretch>
                        </pic:blipFill>
                        <pic:spPr bwMode="auto">
                          <a:xfrm>
                            <a:off x="1411" y="-4559"/>
                            <a:ext cx="9206" cy="4094"/>
                          </a:xfrm>
                          <a:prstGeom prst="rect">
                            <a:avLst/>
                          </a:prstGeom>
                          <a:noFill/>
                        </pic:spPr>
                      </pic:pic>
                      <wpg:grpSp>
                        <wpg:cNvPr id="850" name="Group 853"/>
                        <wpg:cNvGrpSpPr>
                          <a:grpSpLocks/>
                        </wpg:cNvGrpSpPr>
                        <wpg:grpSpPr bwMode="auto">
                          <a:xfrm>
                            <a:off x="4814" y="-475"/>
                            <a:ext cx="2616" cy="230"/>
                            <a:chOff x="4814" y="-475"/>
                            <a:chExt cx="2616" cy="230"/>
                          </a:xfrm>
                        </wpg:grpSpPr>
                        <wps:wsp>
                          <wps:cNvPr id="851" name="Freeform 854"/>
                          <wps:cNvSpPr>
                            <a:spLocks/>
                          </wps:cNvSpPr>
                          <wps:spPr bwMode="auto">
                            <a:xfrm>
                              <a:off x="4814" y="-475"/>
                              <a:ext cx="2616" cy="230"/>
                            </a:xfrm>
                            <a:custGeom>
                              <a:avLst/>
                              <a:gdLst>
                                <a:gd name="T0" fmla="+- 0 4814 4814"/>
                                <a:gd name="T1" fmla="*/ T0 w 2616"/>
                                <a:gd name="T2" fmla="+- 0 -475 -475"/>
                                <a:gd name="T3" fmla="*/ -475 h 230"/>
                                <a:gd name="T4" fmla="+- 0 7430 4814"/>
                                <a:gd name="T5" fmla="*/ T4 w 2616"/>
                                <a:gd name="T6" fmla="+- 0 -475 -475"/>
                                <a:gd name="T7" fmla="*/ -475 h 230"/>
                                <a:gd name="T8" fmla="+- 0 7430 4814"/>
                                <a:gd name="T9" fmla="*/ T8 w 2616"/>
                                <a:gd name="T10" fmla="+- 0 -244 -475"/>
                                <a:gd name="T11" fmla="*/ -244 h 230"/>
                                <a:gd name="T12" fmla="+- 0 4814 4814"/>
                                <a:gd name="T13" fmla="*/ T12 w 2616"/>
                                <a:gd name="T14" fmla="+- 0 -244 -475"/>
                                <a:gd name="T15" fmla="*/ -244 h 230"/>
                                <a:gd name="T16" fmla="+- 0 4814 4814"/>
                                <a:gd name="T17" fmla="*/ T16 w 2616"/>
                                <a:gd name="T18" fmla="+- 0 -475 -475"/>
                                <a:gd name="T19" fmla="*/ -475 h 230"/>
                              </a:gdLst>
                              <a:ahLst/>
                              <a:cxnLst>
                                <a:cxn ang="0">
                                  <a:pos x="T1" y="T3"/>
                                </a:cxn>
                                <a:cxn ang="0">
                                  <a:pos x="T5" y="T7"/>
                                </a:cxn>
                                <a:cxn ang="0">
                                  <a:pos x="T9" y="T11"/>
                                </a:cxn>
                                <a:cxn ang="0">
                                  <a:pos x="T13" y="T15"/>
                                </a:cxn>
                                <a:cxn ang="0">
                                  <a:pos x="T17" y="T19"/>
                                </a:cxn>
                              </a:cxnLst>
                              <a:rect l="0" t="0" r="r" b="b"/>
                              <a:pathLst>
                                <a:path w="2616" h="230">
                                  <a:moveTo>
                                    <a:pt x="0" y="0"/>
                                  </a:moveTo>
                                  <a:lnTo>
                                    <a:pt x="2616" y="0"/>
                                  </a:lnTo>
                                  <a:lnTo>
                                    <a:pt x="2616" y="231"/>
                                  </a:lnTo>
                                  <a:lnTo>
                                    <a:pt x="0" y="231"/>
                                  </a:lnTo>
                                  <a:lnTo>
                                    <a:pt x="0" y="0"/>
                                  </a:lnTo>
                                  <a:close/>
                                </a:path>
                              </a:pathLst>
                            </a:custGeom>
                            <a:solidFill>
                              <a:srgbClr val="FFFFFF"/>
                            </a:solidFill>
                            <a:ln>
                              <a:noFill/>
                            </a:ln>
                          </wps:spPr>
                          <wps:bodyPr rot="0" vert="horz" wrap="square" lIns="91440" tIns="45720" rIns="91440" bIns="45720" anchor="t" anchorCtr="0" upright="1">
                            <a:noAutofit/>
                          </wps:bodyPr>
                        </wps:wsp>
                      </wpg:grpSp>
                      <wpg:grpSp>
                        <wpg:cNvPr id="852" name="Group 851"/>
                        <wpg:cNvGrpSpPr>
                          <a:grpSpLocks/>
                        </wpg:cNvGrpSpPr>
                        <wpg:grpSpPr bwMode="auto">
                          <a:xfrm>
                            <a:off x="1238" y="-3436"/>
                            <a:ext cx="216" cy="1752"/>
                            <a:chOff x="1238" y="-3436"/>
                            <a:chExt cx="216" cy="1752"/>
                          </a:xfrm>
                        </wpg:grpSpPr>
                        <wps:wsp>
                          <wps:cNvPr id="853" name="Freeform 852"/>
                          <wps:cNvSpPr>
                            <a:spLocks/>
                          </wps:cNvSpPr>
                          <wps:spPr bwMode="auto">
                            <a:xfrm>
                              <a:off x="1238" y="-3436"/>
                              <a:ext cx="216" cy="1752"/>
                            </a:xfrm>
                            <a:custGeom>
                              <a:avLst/>
                              <a:gdLst>
                                <a:gd name="T0" fmla="+- 0 1238 1238"/>
                                <a:gd name="T1" fmla="*/ T0 w 216"/>
                                <a:gd name="T2" fmla="+- 0 -3436 -3436"/>
                                <a:gd name="T3" fmla="*/ -3436 h 1752"/>
                                <a:gd name="T4" fmla="+- 0 1454 1238"/>
                                <a:gd name="T5" fmla="*/ T4 w 216"/>
                                <a:gd name="T6" fmla="+- 0 -3436 -3436"/>
                                <a:gd name="T7" fmla="*/ -3436 h 1752"/>
                                <a:gd name="T8" fmla="+- 0 1454 1238"/>
                                <a:gd name="T9" fmla="*/ T8 w 216"/>
                                <a:gd name="T10" fmla="+- 0 -1684 -3436"/>
                                <a:gd name="T11" fmla="*/ -1684 h 1752"/>
                                <a:gd name="T12" fmla="+- 0 1238 1238"/>
                                <a:gd name="T13" fmla="*/ T12 w 216"/>
                                <a:gd name="T14" fmla="+- 0 -1684 -3436"/>
                                <a:gd name="T15" fmla="*/ -1684 h 1752"/>
                                <a:gd name="T16" fmla="+- 0 1238 1238"/>
                                <a:gd name="T17" fmla="*/ T16 w 216"/>
                                <a:gd name="T18" fmla="+- 0 -3436 -3436"/>
                                <a:gd name="T19" fmla="*/ -3436 h 1752"/>
                              </a:gdLst>
                              <a:ahLst/>
                              <a:cxnLst>
                                <a:cxn ang="0">
                                  <a:pos x="T1" y="T3"/>
                                </a:cxn>
                                <a:cxn ang="0">
                                  <a:pos x="T5" y="T7"/>
                                </a:cxn>
                                <a:cxn ang="0">
                                  <a:pos x="T9" y="T11"/>
                                </a:cxn>
                                <a:cxn ang="0">
                                  <a:pos x="T13" y="T15"/>
                                </a:cxn>
                                <a:cxn ang="0">
                                  <a:pos x="T17" y="T19"/>
                                </a:cxn>
                              </a:cxnLst>
                              <a:rect l="0" t="0" r="r" b="b"/>
                              <a:pathLst>
                                <a:path w="216" h="1752">
                                  <a:moveTo>
                                    <a:pt x="0" y="0"/>
                                  </a:moveTo>
                                  <a:lnTo>
                                    <a:pt x="216" y="0"/>
                                  </a:lnTo>
                                  <a:lnTo>
                                    <a:pt x="216" y="1752"/>
                                  </a:lnTo>
                                  <a:lnTo>
                                    <a:pt x="0" y="1752"/>
                                  </a:lnTo>
                                  <a:lnTo>
                                    <a:pt x="0" y="0"/>
                                  </a:lnTo>
                                  <a:close/>
                                </a:path>
                              </a:pathLst>
                            </a:custGeom>
                            <a:solidFill>
                              <a:srgbClr val="FFFFFF"/>
                            </a:solidFill>
                            <a:ln>
                              <a:noFill/>
                            </a:ln>
                          </wps:spPr>
                          <wps:bodyPr rot="0" vert="horz" wrap="square" lIns="91440" tIns="45720" rIns="91440" bIns="45720" anchor="t" anchorCtr="0" upright="1">
                            <a:noAutofit/>
                          </wps:bodyPr>
                        </wps:wsp>
                      </wpg:grpSp>
                      <wpg:grpSp>
                        <wpg:cNvPr id="854" name="Group 849"/>
                        <wpg:cNvGrpSpPr>
                          <a:grpSpLocks/>
                        </wpg:cNvGrpSpPr>
                        <wpg:grpSpPr bwMode="auto">
                          <a:xfrm>
                            <a:off x="3384" y="-220"/>
                            <a:ext cx="5626" cy="226"/>
                            <a:chOff x="3384" y="-220"/>
                            <a:chExt cx="5626" cy="226"/>
                          </a:xfrm>
                        </wpg:grpSpPr>
                        <wps:wsp>
                          <wps:cNvPr id="855" name="Freeform 850"/>
                          <wps:cNvSpPr>
                            <a:spLocks/>
                          </wps:cNvSpPr>
                          <wps:spPr bwMode="auto">
                            <a:xfrm>
                              <a:off x="3384" y="-220"/>
                              <a:ext cx="5626" cy="226"/>
                            </a:xfrm>
                            <a:custGeom>
                              <a:avLst/>
                              <a:gdLst>
                                <a:gd name="T0" fmla="+- 0 3384 3384"/>
                                <a:gd name="T1" fmla="*/ T0 w 5626"/>
                                <a:gd name="T2" fmla="+- 0 -220 -220"/>
                                <a:gd name="T3" fmla="*/ -220 h 226"/>
                                <a:gd name="T4" fmla="+- 0 3384 3384"/>
                                <a:gd name="T5" fmla="*/ T4 w 5626"/>
                                <a:gd name="T6" fmla="+- 0 5 -220"/>
                                <a:gd name="T7" fmla="*/ 5 h 226"/>
                                <a:gd name="T8" fmla="+- 0 9010 3384"/>
                                <a:gd name="T9" fmla="*/ T8 w 5626"/>
                                <a:gd name="T10" fmla="+- 0 5 -220"/>
                                <a:gd name="T11" fmla="*/ 5 h 226"/>
                                <a:gd name="T12" fmla="+- 0 9010 3384"/>
                                <a:gd name="T13" fmla="*/ T12 w 5626"/>
                                <a:gd name="T14" fmla="+- 0 -220 -220"/>
                                <a:gd name="T15" fmla="*/ -220 h 226"/>
                                <a:gd name="T16" fmla="+- 0 3384 3384"/>
                                <a:gd name="T17" fmla="*/ T16 w 5626"/>
                                <a:gd name="T18" fmla="+- 0 -220 -220"/>
                                <a:gd name="T19" fmla="*/ -220 h 226"/>
                              </a:gdLst>
                              <a:ahLst/>
                              <a:cxnLst>
                                <a:cxn ang="0">
                                  <a:pos x="T1" y="T3"/>
                                </a:cxn>
                                <a:cxn ang="0">
                                  <a:pos x="T5" y="T7"/>
                                </a:cxn>
                                <a:cxn ang="0">
                                  <a:pos x="T9" y="T11"/>
                                </a:cxn>
                                <a:cxn ang="0">
                                  <a:pos x="T13" y="T15"/>
                                </a:cxn>
                                <a:cxn ang="0">
                                  <a:pos x="T17" y="T19"/>
                                </a:cxn>
                              </a:cxnLst>
                              <a:rect l="0" t="0" r="r" b="b"/>
                              <a:pathLst>
                                <a:path w="5626" h="226">
                                  <a:moveTo>
                                    <a:pt x="0" y="0"/>
                                  </a:moveTo>
                                  <a:lnTo>
                                    <a:pt x="0" y="225"/>
                                  </a:lnTo>
                                  <a:lnTo>
                                    <a:pt x="5626" y="225"/>
                                  </a:lnTo>
                                  <a:lnTo>
                                    <a:pt x="5626" y="0"/>
                                  </a:lnTo>
                                  <a:lnTo>
                                    <a:pt x="0" y="0"/>
                                  </a:lnTo>
                                  <a:close/>
                                </a:path>
                              </a:pathLst>
                            </a:custGeom>
                            <a:noFill/>
                            <a:ln w="9525">
                              <a:solidFill>
                                <a:srgbClr val="000000"/>
                              </a:solidFill>
                              <a:round/>
                              <a:headEnd/>
                              <a:tailEnd/>
                            </a:ln>
                          </wps:spPr>
                          <wps:bodyPr rot="0" vert="horz" wrap="square" lIns="91440" tIns="45720" rIns="91440" bIns="45720" anchor="t" anchorCtr="0" upright="1">
                            <a:noAutofit/>
                          </wps:bodyPr>
                        </wps:wsp>
                      </wpg:grpSp>
                    </wpg:wgp>
                  </a:graphicData>
                </a:graphic>
              </wp:inline>
            </w:drawing>
          </mc:Choice>
          <mc:Fallback>
            <w:pict>
              <v:group w14:anchorId="1DD568C9" id="Group 848" o:spid="_x0000_s1026" style="width:443.3pt;height:216.85pt;mso-position-horizontal-relative:char;mso-position-vertical-relative:line" coordorigin="1236,-4559" coordsize="9382,45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">
                <v:shape id="Picture 855" o:spid="_x0000_s1027" type="#_x0000_t75" style="position:absolute;left:1411;top:-4559;width:9206;height:40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">
                  <v:imagedata r:id="rId14" o:title=""/>
                </v:shape>
                <v:group id="Group 853" o:spid="_x0000_s1028" style="position:absolute;left:4814;top:-475;width:2616;height:230" coordorigin="4814,-475" coordsize="261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">
                  <v:shape id="Freeform 854" o:spid="_x0000_s1029" style="position:absolute;left:4814;top:-475;width:2616;height:230;visibility:visible;mso-wrap-style:square;v-text-anchor:top" coordsize="261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" path="m,l2616,r,231l,231,,xe" stroked="f">
                    <v:path arrowok="t" o:connecttype="custom" o:connectlocs="0,-475;2616,-475;2616,-244;0,-244;0,-475" o:connectangles="0,0,0,0,0"/>
                  </v:shape>
                </v:group>
                <v:group id="Group 851" o:spid="_x0000_s1030" style="position:absolute;left:1238;top:-3436;width:216;height:1752" coordorigin="1238,-3436" coordsize="216,1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">
                  <v:shape id="Freeform 852" o:spid="_x0000_s1031" style="position:absolute;left:1238;top:-3436;width:216;height:1752;visibility:visible;mso-wrap-style:square;v-text-anchor:top" coordsize="216,1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" path="m,l216,r,1752l,1752,,xe" stroked="f">
                    <v:path arrowok="t" o:connecttype="custom" o:connectlocs="0,-3436;216,-3436;216,-1684;0,-1684;0,-3436" o:connectangles="0,0,0,0,0"/>
                  </v:shape>
                </v:group>
                <v:group id="Group 849" o:spid="_x0000_s1032" style="position:absolute;left:3384;top:-220;width:5626;height:226" coordorigin="3384,-220" coordsize="5626,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">
                  <v:shape id="Freeform 850" o:spid="_x0000_s1033" style="position:absolute;left:3384;top:-220;width:5626;height:226;visibility:visible;mso-wrap-style:square;v-text-anchor:top" coordsize="5626,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" path="m,l,225r5626,l5626,,,xe" filled="f">
                    <v:path arrowok="t" o:connecttype="custom" o:connectlocs="0,-220;0,5;5626,5;5626,-220;0,-220" o:connectangles="0,0,0,0,0"/>
                  </v:shape>
                </v:group>
                <w10:anchorlock/>
              </v:group>
            </w:pict>
          </mc:Fallback>
        </mc:AlternateContent>
      </w:r>
    </w:p>
    <w:p w14:paraId="0797BDB6" w14:textId="77777777" w:rsidR="00817B9D" w:rsidRPr="003A2380" w:rsidRDefault="00817B9D" w:rsidP="00817B9D">
      <w:pPr>
        <w:pStyle w:val="ConsPlusNormal"/>
        <w:ind w:left="284"/>
        <w:jc w:val="both"/>
        <w:rPr>
          <w:rFonts w:ascii="Times New Roman" w:hAnsi="Times New Roman" w:cs="Times New Roman"/>
          <w:sz w:val="16"/>
          <w:szCs w:val="16"/>
        </w:rPr>
      </w:pPr>
    </w:p>
    <w:p w14:paraId="6355A537" w14:textId="77777777" w:rsidR="00817B9D" w:rsidRPr="003A2380" w:rsidRDefault="00817B9D" w:rsidP="00817B9D">
      <w:pPr>
        <w:pStyle w:val="ConsPlusNormal"/>
        <w:jc w:val="both"/>
        <w:rPr>
          <w:rFonts w:ascii="Times New Roman" w:hAnsi="Times New Roman" w:cs="Times New Roman"/>
          <w:sz w:val="16"/>
          <w:szCs w:val="16"/>
        </w:rPr>
      </w:pPr>
      <w:r w:rsidRPr="003A2380">
        <w:rPr>
          <w:rFonts w:ascii="Times New Roman" w:hAnsi="Times New Roman" w:cs="Times New Roman"/>
          <w:sz w:val="16"/>
          <w:szCs w:val="16"/>
        </w:rPr>
        <w:t>Количество пациенток, подверженных риску</w:t>
      </w:r>
    </w:p>
    <w:tbl>
      <w:tblPr>
        <w:tblW w:w="8930" w:type="dxa"/>
        <w:jc w:val="center"/>
        <w:tblLayout w:type="fixed"/>
        <w:tblCellMar>
          <w:left w:w="0" w:type="dxa"/>
          <w:right w:w="0" w:type="dxa"/>
        </w:tblCellMar>
        <w:tblLook w:val="01E0" w:firstRow="1" w:lastRow="1" w:firstColumn="1" w:lastColumn="1" w:noHBand="0" w:noVBand="0"/>
      </w:tblPr>
      <w:tblGrid>
        <w:gridCol w:w="819"/>
        <w:gridCol w:w="562"/>
        <w:gridCol w:w="606"/>
        <w:gridCol w:w="603"/>
        <w:gridCol w:w="603"/>
        <w:gridCol w:w="603"/>
        <w:gridCol w:w="620"/>
        <w:gridCol w:w="582"/>
        <w:gridCol w:w="603"/>
        <w:gridCol w:w="606"/>
        <w:gridCol w:w="606"/>
        <w:gridCol w:w="603"/>
        <w:gridCol w:w="620"/>
        <w:gridCol w:w="587"/>
        <w:gridCol w:w="307"/>
      </w:tblGrid>
      <w:tr w:rsidR="00817B9D" w:rsidRPr="003A2380" w14:paraId="6A06D140" w14:textId="77777777" w:rsidTr="00817B9D">
        <w:trPr>
          <w:trHeight w:hRule="exact" w:val="326"/>
          <w:jc w:val="center"/>
        </w:trPr>
        <w:tc>
          <w:tcPr>
            <w:tcW w:w="819" w:type="dxa"/>
            <w:tcBorders>
              <w:top w:val="nil"/>
              <w:left w:val="nil"/>
              <w:bottom w:val="nil"/>
              <w:right w:val="nil"/>
            </w:tcBorders>
          </w:tcPr>
          <w:p w14:paraId="67B00E5D" w14:textId="77777777" w:rsidR="00817B9D" w:rsidRPr="003A2380" w:rsidRDefault="00817B9D" w:rsidP="007938C0">
            <w:pPr>
              <w:pStyle w:val="TableParagraph"/>
              <w:widowControl/>
              <w:tabs>
                <w:tab w:val="left" w:pos="567"/>
              </w:tabs>
              <w:rPr>
                <w:sz w:val="16"/>
                <w:szCs w:val="16"/>
              </w:rPr>
            </w:pPr>
            <w:r w:rsidRPr="003A2380">
              <w:rPr>
                <w:sz w:val="16"/>
                <w:szCs w:val="16"/>
                <w:lang w:val="ru-RU"/>
              </w:rPr>
              <w:t>ФУЛ500</w:t>
            </w:r>
          </w:p>
        </w:tc>
        <w:tc>
          <w:tcPr>
            <w:tcW w:w="562" w:type="dxa"/>
            <w:tcBorders>
              <w:top w:val="nil"/>
              <w:left w:val="nil"/>
              <w:bottom w:val="nil"/>
              <w:right w:val="nil"/>
            </w:tcBorders>
          </w:tcPr>
          <w:p w14:paraId="6823E863" w14:textId="77777777" w:rsidR="00817B9D" w:rsidRPr="003A2380" w:rsidRDefault="00817B9D" w:rsidP="007938C0">
            <w:pPr>
              <w:pStyle w:val="TableParagraph"/>
              <w:widowControl/>
              <w:tabs>
                <w:tab w:val="left" w:pos="567"/>
              </w:tabs>
              <w:rPr>
                <w:sz w:val="16"/>
                <w:szCs w:val="16"/>
              </w:rPr>
            </w:pPr>
            <w:r w:rsidRPr="003A2380">
              <w:rPr>
                <w:sz w:val="16"/>
                <w:szCs w:val="16"/>
                <w:lang w:val="ru-RU"/>
              </w:rPr>
              <w:t>230</w:t>
            </w:r>
          </w:p>
        </w:tc>
        <w:tc>
          <w:tcPr>
            <w:tcW w:w="606" w:type="dxa"/>
            <w:tcBorders>
              <w:top w:val="nil"/>
              <w:left w:val="nil"/>
              <w:bottom w:val="nil"/>
              <w:right w:val="nil"/>
            </w:tcBorders>
          </w:tcPr>
          <w:p w14:paraId="44971FAA" w14:textId="77777777" w:rsidR="00817B9D" w:rsidRPr="003A2380" w:rsidRDefault="00817B9D" w:rsidP="007938C0">
            <w:pPr>
              <w:pStyle w:val="TableParagraph"/>
              <w:widowControl/>
              <w:tabs>
                <w:tab w:val="left" w:pos="567"/>
              </w:tabs>
              <w:rPr>
                <w:sz w:val="16"/>
                <w:szCs w:val="16"/>
              </w:rPr>
            </w:pPr>
            <w:r w:rsidRPr="003A2380">
              <w:rPr>
                <w:sz w:val="16"/>
                <w:szCs w:val="16"/>
                <w:lang w:val="ru-RU"/>
              </w:rPr>
              <w:t>187</w:t>
            </w:r>
          </w:p>
        </w:tc>
        <w:tc>
          <w:tcPr>
            <w:tcW w:w="603" w:type="dxa"/>
            <w:tcBorders>
              <w:top w:val="nil"/>
              <w:left w:val="nil"/>
              <w:bottom w:val="nil"/>
              <w:right w:val="nil"/>
            </w:tcBorders>
          </w:tcPr>
          <w:p w14:paraId="74A6A6B4" w14:textId="77777777" w:rsidR="00817B9D" w:rsidRPr="003A2380" w:rsidRDefault="00817B9D" w:rsidP="007938C0">
            <w:pPr>
              <w:pStyle w:val="TableParagraph"/>
              <w:widowControl/>
              <w:tabs>
                <w:tab w:val="left" w:pos="567"/>
              </w:tabs>
              <w:rPr>
                <w:sz w:val="16"/>
                <w:szCs w:val="16"/>
              </w:rPr>
            </w:pPr>
            <w:r w:rsidRPr="003A2380">
              <w:rPr>
                <w:sz w:val="16"/>
                <w:szCs w:val="16"/>
                <w:lang w:val="ru-RU"/>
              </w:rPr>
              <w:t>171</w:t>
            </w:r>
          </w:p>
        </w:tc>
        <w:tc>
          <w:tcPr>
            <w:tcW w:w="603" w:type="dxa"/>
            <w:tcBorders>
              <w:top w:val="nil"/>
              <w:left w:val="nil"/>
              <w:bottom w:val="nil"/>
              <w:right w:val="nil"/>
            </w:tcBorders>
          </w:tcPr>
          <w:p w14:paraId="38564173" w14:textId="77777777" w:rsidR="00817B9D" w:rsidRPr="003A2380" w:rsidRDefault="00817B9D" w:rsidP="007938C0">
            <w:pPr>
              <w:pStyle w:val="TableParagraph"/>
              <w:widowControl/>
              <w:tabs>
                <w:tab w:val="left" w:pos="567"/>
              </w:tabs>
              <w:rPr>
                <w:sz w:val="16"/>
                <w:szCs w:val="16"/>
              </w:rPr>
            </w:pPr>
            <w:r w:rsidRPr="003A2380">
              <w:rPr>
                <w:sz w:val="16"/>
                <w:szCs w:val="16"/>
                <w:lang w:val="ru-RU"/>
              </w:rPr>
              <w:t>150</w:t>
            </w:r>
          </w:p>
        </w:tc>
        <w:tc>
          <w:tcPr>
            <w:tcW w:w="603" w:type="dxa"/>
            <w:tcBorders>
              <w:top w:val="nil"/>
              <w:left w:val="nil"/>
              <w:bottom w:val="nil"/>
              <w:right w:val="nil"/>
            </w:tcBorders>
          </w:tcPr>
          <w:p w14:paraId="6019AE92" w14:textId="77777777" w:rsidR="00817B9D" w:rsidRPr="003A2380" w:rsidRDefault="00817B9D" w:rsidP="007938C0">
            <w:pPr>
              <w:pStyle w:val="TableParagraph"/>
              <w:widowControl/>
              <w:tabs>
                <w:tab w:val="left" w:pos="567"/>
              </w:tabs>
              <w:rPr>
                <w:sz w:val="16"/>
                <w:szCs w:val="16"/>
              </w:rPr>
            </w:pPr>
            <w:r w:rsidRPr="003A2380">
              <w:rPr>
                <w:sz w:val="16"/>
                <w:szCs w:val="16"/>
                <w:lang w:val="ru-RU"/>
              </w:rPr>
              <w:t>124</w:t>
            </w:r>
          </w:p>
        </w:tc>
        <w:tc>
          <w:tcPr>
            <w:tcW w:w="620" w:type="dxa"/>
            <w:tcBorders>
              <w:top w:val="nil"/>
              <w:left w:val="nil"/>
              <w:bottom w:val="nil"/>
              <w:right w:val="nil"/>
            </w:tcBorders>
          </w:tcPr>
          <w:p w14:paraId="544AF00E" w14:textId="77777777" w:rsidR="00817B9D" w:rsidRPr="003A2380" w:rsidRDefault="00817B9D" w:rsidP="007938C0">
            <w:pPr>
              <w:pStyle w:val="TableParagraph"/>
              <w:widowControl/>
              <w:tabs>
                <w:tab w:val="left" w:pos="567"/>
              </w:tabs>
              <w:rPr>
                <w:sz w:val="16"/>
                <w:szCs w:val="16"/>
              </w:rPr>
            </w:pPr>
            <w:r w:rsidRPr="003A2380">
              <w:rPr>
                <w:sz w:val="16"/>
                <w:szCs w:val="16"/>
                <w:lang w:val="ru-RU"/>
              </w:rPr>
              <w:t>110</w:t>
            </w:r>
          </w:p>
        </w:tc>
        <w:tc>
          <w:tcPr>
            <w:tcW w:w="582" w:type="dxa"/>
            <w:tcBorders>
              <w:top w:val="nil"/>
              <w:left w:val="nil"/>
              <w:bottom w:val="nil"/>
              <w:right w:val="nil"/>
            </w:tcBorders>
          </w:tcPr>
          <w:p w14:paraId="59E81AD5" w14:textId="77777777" w:rsidR="00817B9D" w:rsidRPr="003A2380" w:rsidRDefault="00817B9D" w:rsidP="007938C0">
            <w:pPr>
              <w:pStyle w:val="TableParagraph"/>
              <w:widowControl/>
              <w:tabs>
                <w:tab w:val="left" w:pos="567"/>
              </w:tabs>
              <w:jc w:val="center"/>
              <w:rPr>
                <w:sz w:val="16"/>
                <w:szCs w:val="16"/>
              </w:rPr>
            </w:pPr>
            <w:r w:rsidRPr="003A2380">
              <w:rPr>
                <w:sz w:val="16"/>
                <w:szCs w:val="16"/>
                <w:lang w:val="ru-RU"/>
              </w:rPr>
              <w:t>96</w:t>
            </w:r>
          </w:p>
        </w:tc>
        <w:tc>
          <w:tcPr>
            <w:tcW w:w="603" w:type="dxa"/>
            <w:tcBorders>
              <w:top w:val="nil"/>
              <w:left w:val="nil"/>
              <w:bottom w:val="nil"/>
              <w:right w:val="nil"/>
            </w:tcBorders>
          </w:tcPr>
          <w:p w14:paraId="385A3DBD" w14:textId="77777777" w:rsidR="00817B9D" w:rsidRPr="003A2380" w:rsidRDefault="00817B9D" w:rsidP="007938C0">
            <w:pPr>
              <w:pStyle w:val="TableParagraph"/>
              <w:widowControl/>
              <w:tabs>
                <w:tab w:val="left" w:pos="567"/>
              </w:tabs>
              <w:jc w:val="center"/>
              <w:rPr>
                <w:sz w:val="16"/>
                <w:szCs w:val="16"/>
              </w:rPr>
            </w:pPr>
            <w:r w:rsidRPr="003A2380">
              <w:rPr>
                <w:sz w:val="16"/>
                <w:szCs w:val="16"/>
                <w:lang w:val="ru-RU"/>
              </w:rPr>
              <w:t>81</w:t>
            </w:r>
          </w:p>
        </w:tc>
        <w:tc>
          <w:tcPr>
            <w:tcW w:w="606" w:type="dxa"/>
            <w:tcBorders>
              <w:top w:val="nil"/>
              <w:left w:val="nil"/>
              <w:bottom w:val="nil"/>
              <w:right w:val="nil"/>
            </w:tcBorders>
          </w:tcPr>
          <w:p w14:paraId="78FF45C3" w14:textId="77777777" w:rsidR="00817B9D" w:rsidRPr="003A2380" w:rsidRDefault="00817B9D" w:rsidP="007938C0">
            <w:pPr>
              <w:pStyle w:val="TableParagraph"/>
              <w:widowControl/>
              <w:tabs>
                <w:tab w:val="left" w:pos="567"/>
              </w:tabs>
              <w:jc w:val="center"/>
              <w:rPr>
                <w:sz w:val="16"/>
                <w:szCs w:val="16"/>
              </w:rPr>
            </w:pPr>
            <w:r w:rsidRPr="003A2380">
              <w:rPr>
                <w:sz w:val="16"/>
                <w:szCs w:val="16"/>
                <w:lang w:val="ru-RU"/>
              </w:rPr>
              <w:t>63</w:t>
            </w:r>
          </w:p>
        </w:tc>
        <w:tc>
          <w:tcPr>
            <w:tcW w:w="606" w:type="dxa"/>
            <w:tcBorders>
              <w:top w:val="nil"/>
              <w:left w:val="nil"/>
              <w:bottom w:val="nil"/>
              <w:right w:val="nil"/>
            </w:tcBorders>
          </w:tcPr>
          <w:p w14:paraId="74243C54" w14:textId="77777777" w:rsidR="00817B9D" w:rsidRPr="003A2380" w:rsidRDefault="00817B9D" w:rsidP="007938C0">
            <w:pPr>
              <w:pStyle w:val="TableParagraph"/>
              <w:widowControl/>
              <w:tabs>
                <w:tab w:val="left" w:pos="567"/>
              </w:tabs>
              <w:jc w:val="center"/>
              <w:rPr>
                <w:sz w:val="16"/>
                <w:szCs w:val="16"/>
              </w:rPr>
            </w:pPr>
            <w:r w:rsidRPr="003A2380">
              <w:rPr>
                <w:sz w:val="16"/>
                <w:szCs w:val="16"/>
                <w:lang w:val="ru-RU"/>
              </w:rPr>
              <w:t>44</w:t>
            </w:r>
          </w:p>
        </w:tc>
        <w:tc>
          <w:tcPr>
            <w:tcW w:w="603" w:type="dxa"/>
            <w:tcBorders>
              <w:top w:val="nil"/>
              <w:left w:val="nil"/>
              <w:bottom w:val="nil"/>
              <w:right w:val="nil"/>
            </w:tcBorders>
          </w:tcPr>
          <w:p w14:paraId="2D2B5156" w14:textId="77777777" w:rsidR="00817B9D" w:rsidRPr="003A2380" w:rsidRDefault="00817B9D" w:rsidP="007938C0">
            <w:pPr>
              <w:pStyle w:val="TableParagraph"/>
              <w:widowControl/>
              <w:tabs>
                <w:tab w:val="left" w:pos="567"/>
              </w:tabs>
              <w:jc w:val="center"/>
              <w:rPr>
                <w:sz w:val="16"/>
                <w:szCs w:val="16"/>
              </w:rPr>
            </w:pPr>
            <w:r w:rsidRPr="003A2380">
              <w:rPr>
                <w:sz w:val="16"/>
                <w:szCs w:val="16"/>
                <w:lang w:val="ru-RU"/>
              </w:rPr>
              <w:t>24</w:t>
            </w:r>
          </w:p>
        </w:tc>
        <w:tc>
          <w:tcPr>
            <w:tcW w:w="620" w:type="dxa"/>
            <w:tcBorders>
              <w:top w:val="nil"/>
              <w:left w:val="nil"/>
              <w:bottom w:val="nil"/>
              <w:right w:val="nil"/>
            </w:tcBorders>
          </w:tcPr>
          <w:p w14:paraId="71DC1C97" w14:textId="77777777" w:rsidR="00817B9D" w:rsidRPr="003A2380" w:rsidRDefault="00817B9D" w:rsidP="007938C0">
            <w:pPr>
              <w:pStyle w:val="TableParagraph"/>
              <w:widowControl/>
              <w:tabs>
                <w:tab w:val="left" w:pos="567"/>
              </w:tabs>
              <w:jc w:val="center"/>
              <w:rPr>
                <w:sz w:val="16"/>
                <w:szCs w:val="16"/>
              </w:rPr>
            </w:pPr>
            <w:r w:rsidRPr="003A2380">
              <w:rPr>
                <w:sz w:val="16"/>
                <w:szCs w:val="16"/>
                <w:lang w:val="ru-RU"/>
              </w:rPr>
              <w:t>11</w:t>
            </w:r>
          </w:p>
        </w:tc>
        <w:tc>
          <w:tcPr>
            <w:tcW w:w="587" w:type="dxa"/>
            <w:tcBorders>
              <w:top w:val="nil"/>
              <w:left w:val="nil"/>
              <w:bottom w:val="nil"/>
              <w:right w:val="nil"/>
            </w:tcBorders>
          </w:tcPr>
          <w:p w14:paraId="2441D095" w14:textId="77777777" w:rsidR="00817B9D" w:rsidRPr="003A2380" w:rsidRDefault="00817B9D" w:rsidP="007938C0">
            <w:pPr>
              <w:pStyle w:val="TableParagraph"/>
              <w:widowControl/>
              <w:tabs>
                <w:tab w:val="left" w:pos="567"/>
              </w:tabs>
              <w:jc w:val="center"/>
              <w:rPr>
                <w:sz w:val="16"/>
                <w:szCs w:val="16"/>
              </w:rPr>
            </w:pPr>
            <w:r w:rsidRPr="003A2380">
              <w:rPr>
                <w:sz w:val="16"/>
                <w:szCs w:val="16"/>
                <w:lang w:val="ru-RU"/>
              </w:rPr>
              <w:t>2</w:t>
            </w:r>
          </w:p>
        </w:tc>
        <w:tc>
          <w:tcPr>
            <w:tcW w:w="307" w:type="dxa"/>
            <w:tcBorders>
              <w:top w:val="nil"/>
              <w:left w:val="nil"/>
              <w:bottom w:val="nil"/>
              <w:right w:val="nil"/>
            </w:tcBorders>
          </w:tcPr>
          <w:p w14:paraId="0BEBA432" w14:textId="77777777" w:rsidR="00817B9D" w:rsidRPr="003A2380" w:rsidRDefault="00817B9D" w:rsidP="007938C0">
            <w:pPr>
              <w:pStyle w:val="TableParagraph"/>
              <w:widowControl/>
              <w:tabs>
                <w:tab w:val="left" w:pos="567"/>
              </w:tabs>
              <w:jc w:val="right"/>
              <w:rPr>
                <w:sz w:val="16"/>
                <w:szCs w:val="16"/>
              </w:rPr>
            </w:pPr>
            <w:r w:rsidRPr="003A2380">
              <w:rPr>
                <w:sz w:val="16"/>
                <w:szCs w:val="16"/>
                <w:lang w:val="ru-RU"/>
              </w:rPr>
              <w:t>0</w:t>
            </w:r>
          </w:p>
        </w:tc>
      </w:tr>
      <w:tr w:rsidR="00817B9D" w:rsidRPr="003A2380" w14:paraId="68CC0C85" w14:textId="77777777" w:rsidTr="00817B9D">
        <w:trPr>
          <w:trHeight w:hRule="exact" w:val="331"/>
          <w:jc w:val="center"/>
        </w:trPr>
        <w:tc>
          <w:tcPr>
            <w:tcW w:w="819" w:type="dxa"/>
            <w:tcBorders>
              <w:top w:val="nil"/>
              <w:left w:val="nil"/>
              <w:bottom w:val="nil"/>
              <w:right w:val="nil"/>
            </w:tcBorders>
          </w:tcPr>
          <w:p w14:paraId="22968235" w14:textId="77777777" w:rsidR="00817B9D" w:rsidRPr="003A2380" w:rsidRDefault="00817B9D" w:rsidP="007938C0">
            <w:pPr>
              <w:pStyle w:val="TableParagraph"/>
              <w:widowControl/>
              <w:tabs>
                <w:tab w:val="left" w:pos="567"/>
              </w:tabs>
              <w:rPr>
                <w:sz w:val="16"/>
                <w:szCs w:val="16"/>
              </w:rPr>
            </w:pPr>
            <w:r w:rsidRPr="003A2380">
              <w:rPr>
                <w:sz w:val="16"/>
                <w:szCs w:val="16"/>
                <w:lang w:val="ru-RU"/>
              </w:rPr>
              <w:t>АНАС1</w:t>
            </w:r>
          </w:p>
        </w:tc>
        <w:tc>
          <w:tcPr>
            <w:tcW w:w="562" w:type="dxa"/>
            <w:tcBorders>
              <w:top w:val="nil"/>
              <w:left w:val="nil"/>
              <w:bottom w:val="nil"/>
              <w:right w:val="nil"/>
            </w:tcBorders>
          </w:tcPr>
          <w:p w14:paraId="030DEBB2" w14:textId="77777777" w:rsidR="00817B9D" w:rsidRPr="003A2380" w:rsidRDefault="00817B9D" w:rsidP="007938C0">
            <w:pPr>
              <w:pStyle w:val="TableParagraph"/>
              <w:widowControl/>
              <w:tabs>
                <w:tab w:val="left" w:pos="567"/>
              </w:tabs>
              <w:rPr>
                <w:sz w:val="16"/>
                <w:szCs w:val="16"/>
              </w:rPr>
            </w:pPr>
            <w:r w:rsidRPr="003A2380">
              <w:rPr>
                <w:sz w:val="16"/>
                <w:szCs w:val="16"/>
                <w:lang w:val="ru-RU"/>
              </w:rPr>
              <w:t>232</w:t>
            </w:r>
          </w:p>
        </w:tc>
        <w:tc>
          <w:tcPr>
            <w:tcW w:w="606" w:type="dxa"/>
            <w:tcBorders>
              <w:top w:val="nil"/>
              <w:left w:val="nil"/>
              <w:bottom w:val="nil"/>
              <w:right w:val="nil"/>
            </w:tcBorders>
          </w:tcPr>
          <w:p w14:paraId="4817C73B" w14:textId="77777777" w:rsidR="00817B9D" w:rsidRPr="003A2380" w:rsidRDefault="00817B9D" w:rsidP="007938C0">
            <w:pPr>
              <w:pStyle w:val="TableParagraph"/>
              <w:widowControl/>
              <w:tabs>
                <w:tab w:val="left" w:pos="567"/>
              </w:tabs>
              <w:rPr>
                <w:sz w:val="16"/>
                <w:szCs w:val="16"/>
              </w:rPr>
            </w:pPr>
            <w:r w:rsidRPr="003A2380">
              <w:rPr>
                <w:sz w:val="16"/>
                <w:szCs w:val="16"/>
                <w:lang w:val="ru-RU"/>
              </w:rPr>
              <w:t>194</w:t>
            </w:r>
          </w:p>
        </w:tc>
        <w:tc>
          <w:tcPr>
            <w:tcW w:w="603" w:type="dxa"/>
            <w:tcBorders>
              <w:top w:val="nil"/>
              <w:left w:val="nil"/>
              <w:bottom w:val="nil"/>
              <w:right w:val="nil"/>
            </w:tcBorders>
          </w:tcPr>
          <w:p w14:paraId="53430BC9" w14:textId="77777777" w:rsidR="00817B9D" w:rsidRPr="003A2380" w:rsidRDefault="00817B9D" w:rsidP="007938C0">
            <w:pPr>
              <w:pStyle w:val="TableParagraph"/>
              <w:widowControl/>
              <w:tabs>
                <w:tab w:val="left" w:pos="567"/>
              </w:tabs>
              <w:rPr>
                <w:sz w:val="16"/>
                <w:szCs w:val="16"/>
              </w:rPr>
            </w:pPr>
            <w:r w:rsidRPr="003A2380">
              <w:rPr>
                <w:sz w:val="16"/>
                <w:szCs w:val="16"/>
                <w:lang w:val="ru-RU"/>
              </w:rPr>
              <w:t>162</w:t>
            </w:r>
          </w:p>
        </w:tc>
        <w:tc>
          <w:tcPr>
            <w:tcW w:w="603" w:type="dxa"/>
            <w:tcBorders>
              <w:top w:val="nil"/>
              <w:left w:val="nil"/>
              <w:bottom w:val="nil"/>
              <w:right w:val="nil"/>
            </w:tcBorders>
          </w:tcPr>
          <w:p w14:paraId="4E27F755" w14:textId="77777777" w:rsidR="00817B9D" w:rsidRPr="003A2380" w:rsidRDefault="00817B9D" w:rsidP="007938C0">
            <w:pPr>
              <w:pStyle w:val="TableParagraph"/>
              <w:widowControl/>
              <w:tabs>
                <w:tab w:val="left" w:pos="567"/>
              </w:tabs>
              <w:rPr>
                <w:sz w:val="16"/>
                <w:szCs w:val="16"/>
              </w:rPr>
            </w:pPr>
            <w:r w:rsidRPr="003A2380">
              <w:rPr>
                <w:sz w:val="16"/>
                <w:szCs w:val="16"/>
                <w:lang w:val="ru-RU"/>
              </w:rPr>
              <w:t>139</w:t>
            </w:r>
          </w:p>
        </w:tc>
        <w:tc>
          <w:tcPr>
            <w:tcW w:w="603" w:type="dxa"/>
            <w:tcBorders>
              <w:top w:val="nil"/>
              <w:left w:val="nil"/>
              <w:bottom w:val="nil"/>
              <w:right w:val="nil"/>
            </w:tcBorders>
          </w:tcPr>
          <w:p w14:paraId="6E48657F" w14:textId="77777777" w:rsidR="00817B9D" w:rsidRPr="003A2380" w:rsidRDefault="00817B9D" w:rsidP="007938C0">
            <w:pPr>
              <w:pStyle w:val="TableParagraph"/>
              <w:widowControl/>
              <w:tabs>
                <w:tab w:val="left" w:pos="567"/>
              </w:tabs>
              <w:rPr>
                <w:sz w:val="16"/>
                <w:szCs w:val="16"/>
              </w:rPr>
            </w:pPr>
            <w:r w:rsidRPr="003A2380">
              <w:rPr>
                <w:sz w:val="16"/>
                <w:szCs w:val="16"/>
                <w:lang w:val="ru-RU"/>
              </w:rPr>
              <w:t>120</w:t>
            </w:r>
          </w:p>
        </w:tc>
        <w:tc>
          <w:tcPr>
            <w:tcW w:w="620" w:type="dxa"/>
            <w:tcBorders>
              <w:top w:val="nil"/>
              <w:left w:val="nil"/>
              <w:bottom w:val="nil"/>
              <w:right w:val="nil"/>
            </w:tcBorders>
          </w:tcPr>
          <w:p w14:paraId="6A6AAF5F" w14:textId="77777777" w:rsidR="00817B9D" w:rsidRPr="003A2380" w:rsidRDefault="00817B9D" w:rsidP="007938C0">
            <w:pPr>
              <w:pStyle w:val="TableParagraph"/>
              <w:widowControl/>
              <w:tabs>
                <w:tab w:val="left" w:pos="567"/>
              </w:tabs>
              <w:rPr>
                <w:sz w:val="16"/>
                <w:szCs w:val="16"/>
              </w:rPr>
            </w:pPr>
            <w:r w:rsidRPr="003A2380">
              <w:rPr>
                <w:sz w:val="16"/>
                <w:szCs w:val="16"/>
                <w:lang w:val="ru-RU"/>
              </w:rPr>
              <w:t>102</w:t>
            </w:r>
          </w:p>
        </w:tc>
        <w:tc>
          <w:tcPr>
            <w:tcW w:w="582" w:type="dxa"/>
            <w:tcBorders>
              <w:top w:val="nil"/>
              <w:left w:val="nil"/>
              <w:bottom w:val="nil"/>
              <w:right w:val="nil"/>
            </w:tcBorders>
          </w:tcPr>
          <w:p w14:paraId="19D6C1A1" w14:textId="77777777" w:rsidR="00817B9D" w:rsidRPr="003A2380" w:rsidRDefault="00817B9D" w:rsidP="007938C0">
            <w:pPr>
              <w:pStyle w:val="TableParagraph"/>
              <w:widowControl/>
              <w:tabs>
                <w:tab w:val="left" w:pos="567"/>
              </w:tabs>
              <w:jc w:val="center"/>
              <w:rPr>
                <w:sz w:val="16"/>
                <w:szCs w:val="16"/>
              </w:rPr>
            </w:pPr>
            <w:r w:rsidRPr="003A2380">
              <w:rPr>
                <w:sz w:val="16"/>
                <w:szCs w:val="16"/>
                <w:lang w:val="ru-RU"/>
              </w:rPr>
              <w:t>84</w:t>
            </w:r>
          </w:p>
        </w:tc>
        <w:tc>
          <w:tcPr>
            <w:tcW w:w="603" w:type="dxa"/>
            <w:tcBorders>
              <w:top w:val="nil"/>
              <w:left w:val="nil"/>
              <w:bottom w:val="nil"/>
              <w:right w:val="nil"/>
            </w:tcBorders>
          </w:tcPr>
          <w:p w14:paraId="5ECF0977" w14:textId="77777777" w:rsidR="00817B9D" w:rsidRPr="003A2380" w:rsidRDefault="00817B9D" w:rsidP="007938C0">
            <w:pPr>
              <w:pStyle w:val="TableParagraph"/>
              <w:widowControl/>
              <w:tabs>
                <w:tab w:val="left" w:pos="567"/>
              </w:tabs>
              <w:jc w:val="center"/>
              <w:rPr>
                <w:sz w:val="16"/>
                <w:szCs w:val="16"/>
              </w:rPr>
            </w:pPr>
            <w:r w:rsidRPr="003A2380">
              <w:rPr>
                <w:sz w:val="16"/>
                <w:szCs w:val="16"/>
                <w:lang w:val="ru-RU"/>
              </w:rPr>
              <w:t>60</w:t>
            </w:r>
          </w:p>
        </w:tc>
        <w:tc>
          <w:tcPr>
            <w:tcW w:w="606" w:type="dxa"/>
            <w:tcBorders>
              <w:top w:val="nil"/>
              <w:left w:val="nil"/>
              <w:bottom w:val="nil"/>
              <w:right w:val="nil"/>
            </w:tcBorders>
          </w:tcPr>
          <w:p w14:paraId="47AAFB1D" w14:textId="77777777" w:rsidR="00817B9D" w:rsidRPr="003A2380" w:rsidRDefault="00817B9D" w:rsidP="007938C0">
            <w:pPr>
              <w:pStyle w:val="TableParagraph"/>
              <w:widowControl/>
              <w:tabs>
                <w:tab w:val="left" w:pos="567"/>
              </w:tabs>
              <w:jc w:val="center"/>
              <w:rPr>
                <w:sz w:val="16"/>
                <w:szCs w:val="16"/>
              </w:rPr>
            </w:pPr>
            <w:r w:rsidRPr="003A2380">
              <w:rPr>
                <w:sz w:val="16"/>
                <w:szCs w:val="16"/>
                <w:lang w:val="ru-RU"/>
              </w:rPr>
              <w:t>45</w:t>
            </w:r>
          </w:p>
        </w:tc>
        <w:tc>
          <w:tcPr>
            <w:tcW w:w="606" w:type="dxa"/>
            <w:tcBorders>
              <w:top w:val="nil"/>
              <w:left w:val="nil"/>
              <w:bottom w:val="nil"/>
              <w:right w:val="nil"/>
            </w:tcBorders>
          </w:tcPr>
          <w:p w14:paraId="05705C0F" w14:textId="77777777" w:rsidR="00817B9D" w:rsidRPr="003A2380" w:rsidRDefault="00817B9D" w:rsidP="007938C0">
            <w:pPr>
              <w:pStyle w:val="TableParagraph"/>
              <w:widowControl/>
              <w:tabs>
                <w:tab w:val="left" w:pos="567"/>
              </w:tabs>
              <w:jc w:val="center"/>
              <w:rPr>
                <w:sz w:val="16"/>
                <w:szCs w:val="16"/>
              </w:rPr>
            </w:pPr>
            <w:r w:rsidRPr="003A2380">
              <w:rPr>
                <w:sz w:val="16"/>
                <w:szCs w:val="16"/>
                <w:lang w:val="ru-RU"/>
              </w:rPr>
              <w:t>31</w:t>
            </w:r>
          </w:p>
        </w:tc>
        <w:tc>
          <w:tcPr>
            <w:tcW w:w="603" w:type="dxa"/>
            <w:tcBorders>
              <w:top w:val="nil"/>
              <w:left w:val="nil"/>
              <w:bottom w:val="nil"/>
              <w:right w:val="nil"/>
            </w:tcBorders>
          </w:tcPr>
          <w:p w14:paraId="42885ABB" w14:textId="77777777" w:rsidR="00817B9D" w:rsidRPr="003A2380" w:rsidRDefault="00817B9D" w:rsidP="007938C0">
            <w:pPr>
              <w:pStyle w:val="TableParagraph"/>
              <w:widowControl/>
              <w:tabs>
                <w:tab w:val="left" w:pos="567"/>
              </w:tabs>
              <w:jc w:val="center"/>
              <w:rPr>
                <w:sz w:val="16"/>
                <w:szCs w:val="16"/>
              </w:rPr>
            </w:pPr>
            <w:r w:rsidRPr="003A2380">
              <w:rPr>
                <w:sz w:val="16"/>
                <w:szCs w:val="16"/>
                <w:lang w:val="ru-RU"/>
              </w:rPr>
              <w:t>22</w:t>
            </w:r>
          </w:p>
        </w:tc>
        <w:tc>
          <w:tcPr>
            <w:tcW w:w="620" w:type="dxa"/>
            <w:tcBorders>
              <w:top w:val="nil"/>
              <w:left w:val="nil"/>
              <w:bottom w:val="nil"/>
              <w:right w:val="nil"/>
            </w:tcBorders>
          </w:tcPr>
          <w:p w14:paraId="040D8304" w14:textId="77777777" w:rsidR="00817B9D" w:rsidRPr="003A2380" w:rsidRDefault="00817B9D" w:rsidP="007938C0">
            <w:pPr>
              <w:pStyle w:val="TableParagraph"/>
              <w:widowControl/>
              <w:tabs>
                <w:tab w:val="left" w:pos="567"/>
              </w:tabs>
              <w:jc w:val="center"/>
              <w:rPr>
                <w:sz w:val="16"/>
                <w:szCs w:val="16"/>
              </w:rPr>
            </w:pPr>
            <w:r w:rsidRPr="003A2380">
              <w:rPr>
                <w:sz w:val="16"/>
                <w:szCs w:val="16"/>
                <w:lang w:val="ru-RU"/>
              </w:rPr>
              <w:t>10</w:t>
            </w:r>
          </w:p>
        </w:tc>
        <w:tc>
          <w:tcPr>
            <w:tcW w:w="587" w:type="dxa"/>
            <w:tcBorders>
              <w:top w:val="nil"/>
              <w:left w:val="nil"/>
              <w:bottom w:val="nil"/>
              <w:right w:val="nil"/>
            </w:tcBorders>
          </w:tcPr>
          <w:p w14:paraId="1567E415" w14:textId="77777777" w:rsidR="00817B9D" w:rsidRPr="003A2380" w:rsidRDefault="00817B9D" w:rsidP="007938C0">
            <w:pPr>
              <w:pStyle w:val="TableParagraph"/>
              <w:widowControl/>
              <w:tabs>
                <w:tab w:val="left" w:pos="567"/>
              </w:tabs>
              <w:jc w:val="center"/>
              <w:rPr>
                <w:sz w:val="16"/>
                <w:szCs w:val="16"/>
              </w:rPr>
            </w:pPr>
            <w:r w:rsidRPr="003A2380">
              <w:rPr>
                <w:sz w:val="16"/>
                <w:szCs w:val="16"/>
                <w:lang w:val="ru-RU"/>
              </w:rPr>
              <w:t>0</w:t>
            </w:r>
          </w:p>
        </w:tc>
        <w:tc>
          <w:tcPr>
            <w:tcW w:w="307" w:type="dxa"/>
            <w:tcBorders>
              <w:top w:val="nil"/>
              <w:left w:val="nil"/>
              <w:bottom w:val="nil"/>
              <w:right w:val="nil"/>
            </w:tcBorders>
          </w:tcPr>
          <w:p w14:paraId="4DA5B2E0" w14:textId="77777777" w:rsidR="00817B9D" w:rsidRPr="003A2380" w:rsidRDefault="00817B9D" w:rsidP="007938C0">
            <w:pPr>
              <w:pStyle w:val="TableParagraph"/>
              <w:widowControl/>
              <w:tabs>
                <w:tab w:val="left" w:pos="567"/>
              </w:tabs>
              <w:jc w:val="right"/>
              <w:rPr>
                <w:sz w:val="16"/>
                <w:szCs w:val="16"/>
              </w:rPr>
            </w:pPr>
            <w:r w:rsidRPr="003A2380">
              <w:rPr>
                <w:sz w:val="16"/>
                <w:szCs w:val="16"/>
                <w:lang w:val="ru-RU"/>
              </w:rPr>
              <w:t>0</w:t>
            </w:r>
          </w:p>
        </w:tc>
      </w:tr>
    </w:tbl>
    <w:p w14:paraId="77093FA7" w14:textId="77777777" w:rsidR="00817B9D" w:rsidRPr="003A2380" w:rsidRDefault="00817B9D" w:rsidP="00817B9D">
      <w:pPr>
        <w:tabs>
          <w:tab w:val="left" w:pos="284"/>
        </w:tabs>
        <w:spacing w:after="0" w:line="240" w:lineRule="auto"/>
        <w:jc w:val="both"/>
        <w:rPr>
          <w:rFonts w:ascii="Times New Roman" w:hAnsi="Times New Roman"/>
          <w:sz w:val="24"/>
          <w:szCs w:val="24"/>
        </w:rPr>
      </w:pPr>
      <w:r w:rsidRPr="003A2380">
        <w:rPr>
          <w:rFonts w:ascii="Times New Roman" w:hAnsi="Times New Roman"/>
          <w:sz w:val="24"/>
          <w:szCs w:val="24"/>
        </w:rPr>
        <w:t xml:space="preserve">Два клинических исследования фазы </w:t>
      </w:r>
      <w:r w:rsidRPr="003A2380">
        <w:rPr>
          <w:rFonts w:ascii="Times New Roman" w:hAnsi="Times New Roman"/>
          <w:sz w:val="24"/>
          <w:szCs w:val="24"/>
          <w:lang w:val="en-US"/>
        </w:rPr>
        <w:t>III</w:t>
      </w:r>
      <w:r w:rsidRPr="003A2380">
        <w:rPr>
          <w:rFonts w:ascii="Times New Roman" w:hAnsi="Times New Roman"/>
          <w:sz w:val="24"/>
          <w:szCs w:val="24"/>
        </w:rPr>
        <w:t xml:space="preserve"> были проведены с участием 851 женщины в период постменопаузы с поздними стадиями рака молочной железы, у которых был отмечен рецидив заболевания на фоне или после </w:t>
      </w:r>
      <w:proofErr w:type="spellStart"/>
      <w:r w:rsidRPr="003A2380">
        <w:rPr>
          <w:rFonts w:ascii="Times New Roman" w:hAnsi="Times New Roman"/>
          <w:sz w:val="24"/>
          <w:szCs w:val="24"/>
        </w:rPr>
        <w:t>адъювантной</w:t>
      </w:r>
      <w:proofErr w:type="spellEnd"/>
      <w:r w:rsidRPr="003A2380">
        <w:rPr>
          <w:rFonts w:ascii="Times New Roman" w:hAnsi="Times New Roman"/>
          <w:sz w:val="24"/>
          <w:szCs w:val="24"/>
        </w:rPr>
        <w:t xml:space="preserve"> гормональной терапии или прогрессирование после гормональной терапии по поводу прогрессирования заболевания. У 77% (семидесяти семи процентов) популяции исследования был диагностирован эстроген-рецептор-положительный рак молочной железы. В ходе этих исследований сравнивали безопасность и эффективность ежемесячного введения </w:t>
      </w:r>
      <w:proofErr w:type="spellStart"/>
      <w:r w:rsidRPr="003A2380">
        <w:rPr>
          <w:rFonts w:ascii="Times New Roman" w:hAnsi="Times New Roman"/>
          <w:sz w:val="24"/>
          <w:szCs w:val="24"/>
        </w:rPr>
        <w:t>фулвестранта</w:t>
      </w:r>
      <w:proofErr w:type="spellEnd"/>
      <w:r w:rsidRPr="003A2380">
        <w:rPr>
          <w:rFonts w:ascii="Times New Roman" w:hAnsi="Times New Roman"/>
          <w:sz w:val="24"/>
          <w:szCs w:val="24"/>
        </w:rPr>
        <w:t xml:space="preserve"> в дозе 250 мг с ежедневным введением дозы 1 мг </w:t>
      </w:r>
      <w:proofErr w:type="spellStart"/>
      <w:r w:rsidRPr="003A2380">
        <w:rPr>
          <w:rFonts w:ascii="Times New Roman" w:hAnsi="Times New Roman"/>
          <w:sz w:val="24"/>
          <w:szCs w:val="24"/>
        </w:rPr>
        <w:t>анастрозола</w:t>
      </w:r>
      <w:proofErr w:type="spellEnd"/>
      <w:r w:rsidRPr="003A2380">
        <w:rPr>
          <w:rFonts w:ascii="Times New Roman" w:hAnsi="Times New Roman"/>
          <w:sz w:val="24"/>
          <w:szCs w:val="24"/>
        </w:rPr>
        <w:t xml:space="preserve"> (ингибитора ароматазы). В целом, </w:t>
      </w:r>
      <w:proofErr w:type="spellStart"/>
      <w:r w:rsidRPr="003A2380">
        <w:rPr>
          <w:rFonts w:ascii="Times New Roman" w:hAnsi="Times New Roman"/>
          <w:sz w:val="24"/>
          <w:szCs w:val="24"/>
        </w:rPr>
        <w:t>фулвестрант</w:t>
      </w:r>
      <w:proofErr w:type="spellEnd"/>
      <w:r w:rsidRPr="003A2380">
        <w:rPr>
          <w:rFonts w:ascii="Times New Roman" w:hAnsi="Times New Roman"/>
          <w:sz w:val="24"/>
          <w:szCs w:val="24"/>
        </w:rPr>
        <w:t xml:space="preserve"> в ежемесячной дозе 250 мг был столь же эффективным, как </w:t>
      </w:r>
      <w:proofErr w:type="spellStart"/>
      <w:r w:rsidRPr="003A2380">
        <w:rPr>
          <w:rFonts w:ascii="Times New Roman" w:hAnsi="Times New Roman"/>
          <w:sz w:val="24"/>
          <w:szCs w:val="24"/>
        </w:rPr>
        <w:t>анастрозол</w:t>
      </w:r>
      <w:proofErr w:type="spellEnd"/>
      <w:r w:rsidRPr="003A2380">
        <w:rPr>
          <w:rFonts w:ascii="Times New Roman" w:hAnsi="Times New Roman"/>
          <w:sz w:val="24"/>
          <w:szCs w:val="24"/>
        </w:rPr>
        <w:t xml:space="preserve">, в отношении выживаемости без прогрессирования, объективного ответа и времени до наступления смерти. Ни в одной из этих конечных точек не было статистически значимой разницы между двумя группами лечения. Главной конечной точкой была выживаемость без прогрессирования заболевания. Объединенный анализ обоих исследований показал, что прогрессирование наблюдалось у 83% пациенток, получавших </w:t>
      </w:r>
      <w:proofErr w:type="spellStart"/>
      <w:r w:rsidRPr="003A2380">
        <w:rPr>
          <w:rFonts w:ascii="Times New Roman" w:hAnsi="Times New Roman"/>
          <w:sz w:val="24"/>
          <w:szCs w:val="24"/>
        </w:rPr>
        <w:t>фулвестрант</w:t>
      </w:r>
      <w:proofErr w:type="spellEnd"/>
      <w:r w:rsidRPr="003A2380">
        <w:rPr>
          <w:rFonts w:ascii="Times New Roman" w:hAnsi="Times New Roman"/>
          <w:sz w:val="24"/>
          <w:szCs w:val="24"/>
        </w:rPr>
        <w:t xml:space="preserve"> по сравнению с 85% пациенток, получавших </w:t>
      </w:r>
      <w:proofErr w:type="spellStart"/>
      <w:r w:rsidRPr="003A2380">
        <w:rPr>
          <w:rFonts w:ascii="Times New Roman" w:hAnsi="Times New Roman"/>
          <w:sz w:val="24"/>
          <w:szCs w:val="24"/>
        </w:rPr>
        <w:t>анастрозол</w:t>
      </w:r>
      <w:proofErr w:type="spellEnd"/>
      <w:r w:rsidRPr="003A2380">
        <w:rPr>
          <w:rFonts w:ascii="Times New Roman" w:hAnsi="Times New Roman"/>
          <w:sz w:val="24"/>
          <w:szCs w:val="24"/>
        </w:rPr>
        <w:t xml:space="preserve">. В ходе объединенного анализа обоих исследований было установлено, что соотношение рисков для </w:t>
      </w:r>
      <w:proofErr w:type="spellStart"/>
      <w:r w:rsidRPr="003A2380">
        <w:rPr>
          <w:rFonts w:ascii="Times New Roman" w:hAnsi="Times New Roman"/>
          <w:sz w:val="24"/>
          <w:szCs w:val="24"/>
        </w:rPr>
        <w:t>фулвестранта</w:t>
      </w:r>
      <w:proofErr w:type="spellEnd"/>
      <w:r w:rsidRPr="003A2380">
        <w:rPr>
          <w:rFonts w:ascii="Times New Roman" w:hAnsi="Times New Roman"/>
          <w:sz w:val="24"/>
          <w:szCs w:val="24"/>
        </w:rPr>
        <w:t xml:space="preserve"> в дозе 250 мг и </w:t>
      </w:r>
      <w:proofErr w:type="spellStart"/>
      <w:r w:rsidRPr="003A2380">
        <w:rPr>
          <w:rFonts w:ascii="Times New Roman" w:hAnsi="Times New Roman"/>
          <w:sz w:val="24"/>
          <w:szCs w:val="24"/>
        </w:rPr>
        <w:t>анастрозола</w:t>
      </w:r>
      <w:proofErr w:type="spellEnd"/>
      <w:r w:rsidRPr="003A2380">
        <w:rPr>
          <w:rFonts w:ascii="Times New Roman" w:hAnsi="Times New Roman"/>
          <w:sz w:val="24"/>
          <w:szCs w:val="24"/>
        </w:rPr>
        <w:t xml:space="preserve"> по параметру выживаемости без прогрессирования составило 0.95 (95% ДИ 0.82–1.10). Частота объективного ответа для </w:t>
      </w:r>
      <w:proofErr w:type="spellStart"/>
      <w:r w:rsidRPr="003A2380">
        <w:rPr>
          <w:rFonts w:ascii="Times New Roman" w:hAnsi="Times New Roman"/>
          <w:sz w:val="24"/>
          <w:szCs w:val="24"/>
        </w:rPr>
        <w:t>фулвестранта</w:t>
      </w:r>
      <w:proofErr w:type="spellEnd"/>
      <w:r w:rsidRPr="003A2380">
        <w:rPr>
          <w:rFonts w:ascii="Times New Roman" w:hAnsi="Times New Roman"/>
          <w:sz w:val="24"/>
          <w:szCs w:val="24"/>
        </w:rPr>
        <w:t xml:space="preserve"> в дозе 250 мг составила 19.2% по сравнению с 16.5% для </w:t>
      </w:r>
      <w:proofErr w:type="spellStart"/>
      <w:r w:rsidRPr="003A2380">
        <w:rPr>
          <w:rFonts w:ascii="Times New Roman" w:hAnsi="Times New Roman"/>
          <w:sz w:val="24"/>
          <w:szCs w:val="24"/>
        </w:rPr>
        <w:t>анастрозола</w:t>
      </w:r>
      <w:proofErr w:type="spellEnd"/>
      <w:r w:rsidRPr="003A2380">
        <w:rPr>
          <w:rFonts w:ascii="Times New Roman" w:hAnsi="Times New Roman"/>
          <w:sz w:val="24"/>
          <w:szCs w:val="24"/>
        </w:rPr>
        <w:t xml:space="preserve">. Медиана времени до смерти составила 27.4 месяцев для пациенток, получавших </w:t>
      </w:r>
      <w:proofErr w:type="spellStart"/>
      <w:r w:rsidRPr="003A2380">
        <w:rPr>
          <w:rFonts w:ascii="Times New Roman" w:hAnsi="Times New Roman"/>
          <w:sz w:val="24"/>
          <w:szCs w:val="24"/>
        </w:rPr>
        <w:t>фулвестрант</w:t>
      </w:r>
      <w:proofErr w:type="spellEnd"/>
      <w:r w:rsidRPr="003A2380">
        <w:rPr>
          <w:rFonts w:ascii="Times New Roman" w:hAnsi="Times New Roman"/>
          <w:sz w:val="24"/>
          <w:szCs w:val="24"/>
        </w:rPr>
        <w:t xml:space="preserve">, и 27.6 месяцев для пациенток, получавших </w:t>
      </w:r>
      <w:proofErr w:type="spellStart"/>
      <w:r w:rsidRPr="003A2380">
        <w:rPr>
          <w:rFonts w:ascii="Times New Roman" w:hAnsi="Times New Roman"/>
          <w:sz w:val="24"/>
          <w:szCs w:val="24"/>
        </w:rPr>
        <w:t>анастрозол</w:t>
      </w:r>
      <w:proofErr w:type="spellEnd"/>
      <w:r w:rsidRPr="003A2380">
        <w:rPr>
          <w:rFonts w:ascii="Times New Roman" w:hAnsi="Times New Roman"/>
          <w:sz w:val="24"/>
          <w:szCs w:val="24"/>
        </w:rPr>
        <w:t xml:space="preserve">. Соотношение рисков </w:t>
      </w:r>
      <w:proofErr w:type="spellStart"/>
      <w:r w:rsidRPr="003A2380">
        <w:rPr>
          <w:rFonts w:ascii="Times New Roman" w:hAnsi="Times New Roman"/>
          <w:sz w:val="24"/>
          <w:szCs w:val="24"/>
        </w:rPr>
        <w:t>фу</w:t>
      </w:r>
      <w:r w:rsidR="00AA3BA1" w:rsidRPr="003A2380">
        <w:rPr>
          <w:rFonts w:ascii="Times New Roman" w:hAnsi="Times New Roman"/>
          <w:sz w:val="24"/>
          <w:szCs w:val="24"/>
        </w:rPr>
        <w:t>л</w:t>
      </w:r>
      <w:r w:rsidRPr="003A2380">
        <w:rPr>
          <w:rFonts w:ascii="Times New Roman" w:hAnsi="Times New Roman"/>
          <w:sz w:val="24"/>
          <w:szCs w:val="24"/>
        </w:rPr>
        <w:t>вестранта</w:t>
      </w:r>
      <w:proofErr w:type="spellEnd"/>
      <w:r w:rsidRPr="003A2380">
        <w:rPr>
          <w:rFonts w:ascii="Times New Roman" w:hAnsi="Times New Roman"/>
          <w:sz w:val="24"/>
          <w:szCs w:val="24"/>
        </w:rPr>
        <w:t xml:space="preserve"> в дозе 250 мг и </w:t>
      </w:r>
      <w:proofErr w:type="spellStart"/>
      <w:r w:rsidRPr="003A2380">
        <w:rPr>
          <w:rFonts w:ascii="Times New Roman" w:hAnsi="Times New Roman"/>
          <w:sz w:val="24"/>
          <w:szCs w:val="24"/>
        </w:rPr>
        <w:t>анастрозола</w:t>
      </w:r>
      <w:proofErr w:type="spellEnd"/>
      <w:r w:rsidRPr="003A2380">
        <w:rPr>
          <w:rFonts w:ascii="Times New Roman" w:hAnsi="Times New Roman"/>
          <w:sz w:val="24"/>
          <w:szCs w:val="24"/>
        </w:rPr>
        <w:t xml:space="preserve"> по времени до смерти составило 1,01 (95% ДИ 0.86–1.19).</w:t>
      </w:r>
    </w:p>
    <w:p w14:paraId="38DBD4BE" w14:textId="77777777" w:rsidR="00257B89" w:rsidRPr="003A2380" w:rsidRDefault="00257B89" w:rsidP="00257B89">
      <w:pPr>
        <w:tabs>
          <w:tab w:val="left" w:pos="284"/>
        </w:tabs>
        <w:spacing w:after="0" w:line="240" w:lineRule="auto"/>
        <w:jc w:val="both"/>
        <w:rPr>
          <w:rFonts w:ascii="Times New Roman" w:hAnsi="Times New Roman"/>
          <w:i/>
          <w:sz w:val="24"/>
          <w:szCs w:val="24"/>
        </w:rPr>
      </w:pPr>
      <w:r w:rsidRPr="003A2380">
        <w:rPr>
          <w:rFonts w:ascii="Times New Roman" w:hAnsi="Times New Roman"/>
          <w:i/>
          <w:sz w:val="24"/>
          <w:szCs w:val="24"/>
        </w:rPr>
        <w:t xml:space="preserve">Комбинированная терапия с </w:t>
      </w:r>
      <w:proofErr w:type="spellStart"/>
      <w:r w:rsidRPr="003A2380">
        <w:rPr>
          <w:rFonts w:ascii="Times New Roman" w:hAnsi="Times New Roman"/>
          <w:i/>
          <w:sz w:val="24"/>
          <w:szCs w:val="24"/>
        </w:rPr>
        <w:t>палбоциклибом</w:t>
      </w:r>
      <w:proofErr w:type="spellEnd"/>
    </w:p>
    <w:p w14:paraId="647D463A" w14:textId="77777777" w:rsidR="0004743F" w:rsidRDefault="00257B89" w:rsidP="00257B89">
      <w:pPr>
        <w:tabs>
          <w:tab w:val="left" w:pos="284"/>
        </w:tabs>
        <w:spacing w:after="0" w:line="240" w:lineRule="auto"/>
        <w:jc w:val="both"/>
        <w:rPr>
          <w:rFonts w:ascii="Times New Roman" w:hAnsi="Times New Roman"/>
          <w:sz w:val="24"/>
          <w:szCs w:val="24"/>
        </w:rPr>
      </w:pPr>
      <w:r w:rsidRPr="003A2380">
        <w:rPr>
          <w:rFonts w:ascii="Times New Roman" w:hAnsi="Times New Roman"/>
          <w:sz w:val="24"/>
          <w:szCs w:val="24"/>
        </w:rPr>
        <w:t xml:space="preserve">В международном многоцентровом рандомизированном двойном слепом клиническом исследовании в параллельных группах фазы </w:t>
      </w:r>
      <w:r w:rsidRPr="003A2380">
        <w:rPr>
          <w:rFonts w:ascii="Times New Roman" w:hAnsi="Times New Roman"/>
          <w:sz w:val="24"/>
          <w:szCs w:val="24"/>
          <w:lang w:val="en-US"/>
        </w:rPr>
        <w:t>III</w:t>
      </w:r>
      <w:r w:rsidRPr="003A2380">
        <w:rPr>
          <w:rFonts w:ascii="Times New Roman" w:hAnsi="Times New Roman"/>
          <w:sz w:val="24"/>
          <w:szCs w:val="24"/>
        </w:rPr>
        <w:t xml:space="preserve">, в ходе которого изучали эффективность лечения </w:t>
      </w:r>
      <w:bookmarkStart w:id="17" w:name="_Hlk75425619"/>
      <w:proofErr w:type="spellStart"/>
      <w:r w:rsidR="0098604B" w:rsidRPr="003A2380">
        <w:rPr>
          <w:rFonts w:ascii="Times New Roman" w:hAnsi="Times New Roman"/>
          <w:sz w:val="24"/>
          <w:szCs w:val="24"/>
        </w:rPr>
        <w:t>фулвестранта</w:t>
      </w:r>
      <w:proofErr w:type="spellEnd"/>
      <w:r w:rsidRPr="003A2380">
        <w:rPr>
          <w:rFonts w:ascii="Times New Roman" w:hAnsi="Times New Roman"/>
          <w:sz w:val="24"/>
          <w:szCs w:val="24"/>
        </w:rPr>
        <w:t xml:space="preserve"> </w:t>
      </w:r>
      <w:bookmarkEnd w:id="17"/>
      <w:r w:rsidRPr="003A2380">
        <w:rPr>
          <w:rFonts w:ascii="Times New Roman" w:hAnsi="Times New Roman"/>
          <w:sz w:val="24"/>
          <w:szCs w:val="24"/>
        </w:rPr>
        <w:t xml:space="preserve">в дозе 500 мг в комбинации с </w:t>
      </w:r>
      <w:proofErr w:type="spellStart"/>
      <w:r w:rsidRPr="003A2380">
        <w:rPr>
          <w:rFonts w:ascii="Times New Roman" w:hAnsi="Times New Roman"/>
          <w:sz w:val="24"/>
          <w:szCs w:val="24"/>
        </w:rPr>
        <w:t>палбоциклибом</w:t>
      </w:r>
      <w:proofErr w:type="spellEnd"/>
      <w:r w:rsidRPr="003A2380">
        <w:rPr>
          <w:rFonts w:ascii="Times New Roman" w:hAnsi="Times New Roman"/>
          <w:sz w:val="24"/>
          <w:szCs w:val="24"/>
        </w:rPr>
        <w:t xml:space="preserve"> в дозе 125 мг по сравнению с лечением </w:t>
      </w:r>
      <w:proofErr w:type="spellStart"/>
      <w:r w:rsidR="0098604B" w:rsidRPr="003A2380">
        <w:rPr>
          <w:rFonts w:ascii="Times New Roman" w:hAnsi="Times New Roman"/>
          <w:sz w:val="24"/>
          <w:szCs w:val="24"/>
        </w:rPr>
        <w:t>фулвестрантом</w:t>
      </w:r>
      <w:proofErr w:type="spellEnd"/>
      <w:r w:rsidR="0098604B" w:rsidRPr="003A2380">
        <w:rPr>
          <w:rFonts w:ascii="Times New Roman" w:hAnsi="Times New Roman"/>
          <w:sz w:val="24"/>
          <w:szCs w:val="24"/>
        </w:rPr>
        <w:t xml:space="preserve"> </w:t>
      </w:r>
      <w:r w:rsidRPr="003A2380">
        <w:rPr>
          <w:rFonts w:ascii="Times New Roman" w:hAnsi="Times New Roman"/>
          <w:sz w:val="24"/>
          <w:szCs w:val="24"/>
        </w:rPr>
        <w:t xml:space="preserve">в дозе 500 мг и плацебо, приняли участие женщины с HR-положительным HER2-отрицательным </w:t>
      </w:r>
      <w:proofErr w:type="spellStart"/>
      <w:r w:rsidRPr="003A2380">
        <w:rPr>
          <w:rFonts w:ascii="Times New Roman" w:hAnsi="Times New Roman"/>
          <w:sz w:val="24"/>
          <w:szCs w:val="24"/>
        </w:rPr>
        <w:t>местнораспространенным</w:t>
      </w:r>
      <w:proofErr w:type="spellEnd"/>
      <w:r w:rsidRPr="003A2380">
        <w:rPr>
          <w:rFonts w:ascii="Times New Roman" w:hAnsi="Times New Roman"/>
          <w:sz w:val="24"/>
          <w:szCs w:val="24"/>
        </w:rPr>
        <w:t xml:space="preserve"> раком молочной железы на поздних стадиях, не подлежащим резекции или лучевой терапии, направленной на излечение, или метастатическим раком молочной железы, независимо от статуса менопаузы, который начал прогрессировать после гормонотерапии на фоне (</w:t>
      </w:r>
      <w:proofErr w:type="spellStart"/>
      <w:r w:rsidRPr="003A2380">
        <w:rPr>
          <w:rFonts w:ascii="Times New Roman" w:hAnsi="Times New Roman"/>
          <w:sz w:val="24"/>
          <w:szCs w:val="24"/>
        </w:rPr>
        <w:t>нео</w:t>
      </w:r>
      <w:proofErr w:type="spellEnd"/>
      <w:r w:rsidRPr="003A2380">
        <w:rPr>
          <w:rFonts w:ascii="Times New Roman" w:hAnsi="Times New Roman"/>
          <w:sz w:val="24"/>
          <w:szCs w:val="24"/>
        </w:rPr>
        <w:t xml:space="preserve">) </w:t>
      </w:r>
      <w:proofErr w:type="spellStart"/>
      <w:r w:rsidRPr="003A2380">
        <w:rPr>
          <w:rFonts w:ascii="Times New Roman" w:hAnsi="Times New Roman"/>
          <w:sz w:val="24"/>
          <w:szCs w:val="24"/>
        </w:rPr>
        <w:t>адъювантного</w:t>
      </w:r>
      <w:proofErr w:type="spellEnd"/>
      <w:r w:rsidRPr="003A2380">
        <w:rPr>
          <w:rFonts w:ascii="Times New Roman" w:hAnsi="Times New Roman"/>
          <w:sz w:val="24"/>
          <w:szCs w:val="24"/>
        </w:rPr>
        <w:t xml:space="preserve"> лечения или</w:t>
      </w:r>
    </w:p>
    <w:p w14:paraId="34FC0AAB" w14:textId="77777777" w:rsidR="00257B89" w:rsidRPr="003A2380" w:rsidRDefault="00257B89" w:rsidP="00257B89">
      <w:pPr>
        <w:tabs>
          <w:tab w:val="left" w:pos="284"/>
        </w:tabs>
        <w:spacing w:after="0" w:line="240" w:lineRule="auto"/>
        <w:jc w:val="both"/>
        <w:rPr>
          <w:rFonts w:ascii="Times New Roman" w:hAnsi="Times New Roman"/>
          <w:sz w:val="24"/>
          <w:szCs w:val="24"/>
        </w:rPr>
      </w:pPr>
      <w:r w:rsidRPr="003A2380">
        <w:rPr>
          <w:rFonts w:ascii="Times New Roman" w:hAnsi="Times New Roman"/>
          <w:sz w:val="24"/>
          <w:szCs w:val="24"/>
        </w:rPr>
        <w:lastRenderedPageBreak/>
        <w:t>развития метастазов.</w:t>
      </w:r>
    </w:p>
    <w:p w14:paraId="443215AB" w14:textId="77777777" w:rsidR="00257B89" w:rsidRPr="003A2380" w:rsidRDefault="00257B89" w:rsidP="00257B89">
      <w:pPr>
        <w:tabs>
          <w:tab w:val="left" w:pos="284"/>
        </w:tabs>
        <w:spacing w:after="0" w:line="240" w:lineRule="auto"/>
        <w:jc w:val="both"/>
        <w:rPr>
          <w:rFonts w:ascii="Times New Roman" w:hAnsi="Times New Roman"/>
          <w:sz w:val="24"/>
          <w:szCs w:val="24"/>
        </w:rPr>
      </w:pPr>
      <w:r w:rsidRPr="003A2380">
        <w:rPr>
          <w:rFonts w:ascii="Times New Roman" w:hAnsi="Times New Roman"/>
          <w:sz w:val="24"/>
          <w:szCs w:val="24"/>
        </w:rPr>
        <w:t xml:space="preserve">В общей сложности 521 женщину в период пре/пери- и постменопаузы с прогрессированием заболевания в течение, или через 12 месяцев после завершения, </w:t>
      </w:r>
      <w:proofErr w:type="spellStart"/>
      <w:r w:rsidRPr="003A2380">
        <w:rPr>
          <w:rFonts w:ascii="Times New Roman" w:hAnsi="Times New Roman"/>
          <w:sz w:val="24"/>
          <w:szCs w:val="24"/>
        </w:rPr>
        <w:t>адъювантной</w:t>
      </w:r>
      <w:proofErr w:type="spellEnd"/>
      <w:r w:rsidRPr="003A2380">
        <w:rPr>
          <w:rFonts w:ascii="Times New Roman" w:hAnsi="Times New Roman"/>
          <w:sz w:val="24"/>
          <w:szCs w:val="24"/>
        </w:rPr>
        <w:t xml:space="preserve"> гормональной терапии на, или в течение 1 месяца после, предшествующей гормональной терапии по поводу прогрессирования заболевания, </w:t>
      </w:r>
      <w:proofErr w:type="spellStart"/>
      <w:r w:rsidRPr="003A2380">
        <w:rPr>
          <w:rFonts w:ascii="Times New Roman" w:hAnsi="Times New Roman"/>
          <w:sz w:val="24"/>
          <w:szCs w:val="24"/>
        </w:rPr>
        <w:t>рандомизировали</w:t>
      </w:r>
      <w:proofErr w:type="spellEnd"/>
      <w:r w:rsidRPr="003A2380">
        <w:rPr>
          <w:rFonts w:ascii="Times New Roman" w:hAnsi="Times New Roman"/>
          <w:sz w:val="24"/>
          <w:szCs w:val="24"/>
        </w:rPr>
        <w:t xml:space="preserve"> (2:1) в группу с применением комбинации </w:t>
      </w:r>
      <w:proofErr w:type="spellStart"/>
      <w:r w:rsidR="0098604B" w:rsidRPr="003A2380">
        <w:rPr>
          <w:rFonts w:ascii="Times New Roman" w:hAnsi="Times New Roman"/>
          <w:sz w:val="24"/>
          <w:szCs w:val="24"/>
        </w:rPr>
        <w:t>фулвестрант</w:t>
      </w:r>
      <w:proofErr w:type="spellEnd"/>
      <w:r w:rsidR="0098604B" w:rsidRPr="003A2380">
        <w:rPr>
          <w:rFonts w:ascii="Times New Roman" w:hAnsi="Times New Roman"/>
          <w:sz w:val="24"/>
          <w:szCs w:val="24"/>
        </w:rPr>
        <w:t xml:space="preserve"> </w:t>
      </w:r>
      <w:r w:rsidRPr="003A2380">
        <w:rPr>
          <w:rFonts w:ascii="Times New Roman" w:hAnsi="Times New Roman"/>
          <w:sz w:val="24"/>
          <w:szCs w:val="24"/>
        </w:rPr>
        <w:t xml:space="preserve">и </w:t>
      </w:r>
      <w:proofErr w:type="spellStart"/>
      <w:r w:rsidRPr="003A2380">
        <w:rPr>
          <w:rFonts w:ascii="Times New Roman" w:hAnsi="Times New Roman"/>
          <w:sz w:val="24"/>
          <w:szCs w:val="24"/>
        </w:rPr>
        <w:t>палбоциклиб</w:t>
      </w:r>
      <w:proofErr w:type="spellEnd"/>
      <w:r w:rsidRPr="003A2380">
        <w:rPr>
          <w:rFonts w:ascii="Times New Roman" w:hAnsi="Times New Roman"/>
          <w:sz w:val="24"/>
          <w:szCs w:val="24"/>
        </w:rPr>
        <w:t xml:space="preserve"> или в группу с применением </w:t>
      </w:r>
      <w:proofErr w:type="spellStart"/>
      <w:r w:rsidR="0098604B" w:rsidRPr="003A2380">
        <w:rPr>
          <w:rFonts w:ascii="Times New Roman" w:hAnsi="Times New Roman"/>
          <w:sz w:val="24"/>
          <w:szCs w:val="24"/>
        </w:rPr>
        <w:t>фулвестранта</w:t>
      </w:r>
      <w:proofErr w:type="spellEnd"/>
      <w:r w:rsidR="0098604B" w:rsidRPr="003A2380">
        <w:rPr>
          <w:rFonts w:ascii="Times New Roman" w:hAnsi="Times New Roman"/>
          <w:sz w:val="24"/>
          <w:szCs w:val="24"/>
        </w:rPr>
        <w:t xml:space="preserve"> </w:t>
      </w:r>
      <w:r w:rsidRPr="003A2380">
        <w:rPr>
          <w:rFonts w:ascii="Times New Roman" w:hAnsi="Times New Roman"/>
          <w:sz w:val="24"/>
          <w:szCs w:val="24"/>
        </w:rPr>
        <w:t>и плацебо, и стратифицировали по документально подтвержденной чувствительности к предшествующей гормональной терапии, статусу менопаузы на момент включения в исследование (пре/пери и постменопауза) и наличию метастазов во внутренние органы. Женщины в период пре/</w:t>
      </w:r>
      <w:proofErr w:type="spellStart"/>
      <w:r w:rsidRPr="003A2380">
        <w:rPr>
          <w:rFonts w:ascii="Times New Roman" w:hAnsi="Times New Roman"/>
          <w:sz w:val="24"/>
          <w:szCs w:val="24"/>
        </w:rPr>
        <w:t>перименопаузы</w:t>
      </w:r>
      <w:proofErr w:type="spellEnd"/>
      <w:r w:rsidRPr="003A2380">
        <w:rPr>
          <w:rFonts w:ascii="Times New Roman" w:hAnsi="Times New Roman"/>
          <w:sz w:val="24"/>
          <w:szCs w:val="24"/>
        </w:rPr>
        <w:t xml:space="preserve"> получали </w:t>
      </w:r>
      <w:proofErr w:type="spellStart"/>
      <w:r w:rsidRPr="003A2380">
        <w:rPr>
          <w:rFonts w:ascii="Times New Roman" w:hAnsi="Times New Roman"/>
          <w:sz w:val="24"/>
          <w:szCs w:val="24"/>
        </w:rPr>
        <w:t>гозерелин</w:t>
      </w:r>
      <w:proofErr w:type="spellEnd"/>
      <w:r w:rsidRPr="003A2380">
        <w:rPr>
          <w:rFonts w:ascii="Times New Roman" w:hAnsi="Times New Roman"/>
          <w:sz w:val="24"/>
          <w:szCs w:val="24"/>
        </w:rPr>
        <w:t xml:space="preserve">, агонист ЛГРГ. Больные с прогрессирующим/метастатическим, симптоматическим, распространением во внутренние органы, которые в краткосрочной перспективе подвергались риску опасных для жизни осложнений (включая пациенток с массивными неконтролируемыми выпотами (плевральный, перикардиальный, </w:t>
      </w:r>
      <w:proofErr w:type="spellStart"/>
      <w:r w:rsidRPr="003A2380">
        <w:rPr>
          <w:rFonts w:ascii="Times New Roman" w:hAnsi="Times New Roman"/>
          <w:sz w:val="24"/>
          <w:szCs w:val="24"/>
        </w:rPr>
        <w:t>перитонеальный</w:t>
      </w:r>
      <w:proofErr w:type="spellEnd"/>
      <w:r w:rsidRPr="003A2380">
        <w:rPr>
          <w:rFonts w:ascii="Times New Roman" w:hAnsi="Times New Roman"/>
          <w:sz w:val="24"/>
          <w:szCs w:val="24"/>
        </w:rPr>
        <w:t>), легочным лимфангитом и поражением печени более 50%), не включались в исследование.</w:t>
      </w:r>
    </w:p>
    <w:p w14:paraId="507608E7" w14:textId="77777777" w:rsidR="00257B89" w:rsidRPr="003A2380" w:rsidRDefault="00257B89" w:rsidP="00257B89">
      <w:pPr>
        <w:tabs>
          <w:tab w:val="left" w:pos="284"/>
        </w:tabs>
        <w:spacing w:after="0" w:line="240" w:lineRule="auto"/>
        <w:jc w:val="both"/>
        <w:rPr>
          <w:rFonts w:ascii="Times New Roman" w:hAnsi="Times New Roman"/>
          <w:sz w:val="24"/>
          <w:szCs w:val="24"/>
        </w:rPr>
      </w:pPr>
      <w:r w:rsidRPr="003A2380">
        <w:rPr>
          <w:rFonts w:ascii="Times New Roman" w:hAnsi="Times New Roman"/>
          <w:sz w:val="24"/>
          <w:szCs w:val="24"/>
        </w:rPr>
        <w:t>Пациентки продолжали получать назначенное лечение до объективного прогрессирования заболевания, симптоматического ухудшения, неприемлемой токсичности, смерти или согласия на отзыв, в зависимости от того, что наступало раньше. Переходы между группами лечения не допускались.</w:t>
      </w:r>
    </w:p>
    <w:p w14:paraId="5B406035" w14:textId="77777777" w:rsidR="00257B89" w:rsidRPr="003A2380" w:rsidRDefault="00257B89" w:rsidP="00257B89">
      <w:pPr>
        <w:tabs>
          <w:tab w:val="left" w:pos="284"/>
        </w:tabs>
        <w:spacing w:after="0" w:line="240" w:lineRule="auto"/>
        <w:jc w:val="both"/>
        <w:rPr>
          <w:rFonts w:ascii="Times New Roman" w:hAnsi="Times New Roman"/>
          <w:sz w:val="24"/>
          <w:szCs w:val="24"/>
        </w:rPr>
      </w:pPr>
      <w:r w:rsidRPr="003A2380">
        <w:rPr>
          <w:rFonts w:ascii="Times New Roman" w:hAnsi="Times New Roman"/>
          <w:sz w:val="24"/>
          <w:szCs w:val="24"/>
        </w:rPr>
        <w:t xml:space="preserve">Между группами лечения </w:t>
      </w:r>
      <w:proofErr w:type="spellStart"/>
      <w:r w:rsidR="0098604B" w:rsidRPr="003A2380">
        <w:rPr>
          <w:rFonts w:ascii="Times New Roman" w:hAnsi="Times New Roman"/>
          <w:sz w:val="24"/>
          <w:szCs w:val="24"/>
        </w:rPr>
        <w:t>фулвестрантом</w:t>
      </w:r>
      <w:proofErr w:type="spellEnd"/>
      <w:r w:rsidR="0098604B" w:rsidRPr="003A2380">
        <w:rPr>
          <w:rFonts w:ascii="Times New Roman" w:hAnsi="Times New Roman"/>
          <w:sz w:val="24"/>
          <w:szCs w:val="24"/>
        </w:rPr>
        <w:t xml:space="preserve"> </w:t>
      </w:r>
      <w:r w:rsidRPr="003A2380">
        <w:rPr>
          <w:rFonts w:ascii="Times New Roman" w:hAnsi="Times New Roman"/>
          <w:sz w:val="24"/>
          <w:szCs w:val="24"/>
        </w:rPr>
        <w:t xml:space="preserve">в комбинации с </w:t>
      </w:r>
      <w:proofErr w:type="spellStart"/>
      <w:r w:rsidRPr="003A2380">
        <w:rPr>
          <w:rFonts w:ascii="Times New Roman" w:hAnsi="Times New Roman"/>
          <w:sz w:val="24"/>
          <w:szCs w:val="24"/>
        </w:rPr>
        <w:t>палбоциклибом</w:t>
      </w:r>
      <w:proofErr w:type="spellEnd"/>
      <w:r w:rsidRPr="003A2380">
        <w:rPr>
          <w:rFonts w:ascii="Times New Roman" w:hAnsi="Times New Roman"/>
          <w:sz w:val="24"/>
          <w:szCs w:val="24"/>
        </w:rPr>
        <w:t xml:space="preserve"> и </w:t>
      </w:r>
      <w:proofErr w:type="spellStart"/>
      <w:r w:rsidR="0098604B" w:rsidRPr="003A2380">
        <w:rPr>
          <w:rFonts w:ascii="Times New Roman" w:hAnsi="Times New Roman"/>
          <w:sz w:val="24"/>
          <w:szCs w:val="24"/>
        </w:rPr>
        <w:t>фулвестрант</w:t>
      </w:r>
      <w:proofErr w:type="spellEnd"/>
      <w:r w:rsidR="0098604B" w:rsidRPr="003A2380">
        <w:rPr>
          <w:rFonts w:ascii="Times New Roman" w:hAnsi="Times New Roman"/>
          <w:sz w:val="24"/>
          <w:szCs w:val="24"/>
        </w:rPr>
        <w:t xml:space="preserve"> с</w:t>
      </w:r>
      <w:r w:rsidRPr="003A2380">
        <w:rPr>
          <w:rFonts w:ascii="Times New Roman" w:hAnsi="Times New Roman"/>
          <w:sz w:val="24"/>
          <w:szCs w:val="24"/>
        </w:rPr>
        <w:t xml:space="preserve"> плацебо был отмечен удачный подбор пациенток по исходным демографическим и прогностическим характеристикам. Медиана возраста больных, включенных в это исследование, составила 57 лет (диапазон от 29 до 88). В каждой группе лечения большинство пациенток были белыми, и имели документально подтвержденную чувствительностью к ранее полученной гормональной терапии, и находились в периоде постменопаузы. Примерно 20% пациенток находились в периоде пре/</w:t>
      </w:r>
      <w:proofErr w:type="spellStart"/>
      <w:r w:rsidRPr="003A2380">
        <w:rPr>
          <w:rFonts w:ascii="Times New Roman" w:hAnsi="Times New Roman"/>
          <w:sz w:val="24"/>
          <w:szCs w:val="24"/>
        </w:rPr>
        <w:t>перименопаузы</w:t>
      </w:r>
      <w:proofErr w:type="spellEnd"/>
      <w:r w:rsidRPr="003A2380">
        <w:rPr>
          <w:rFonts w:ascii="Times New Roman" w:hAnsi="Times New Roman"/>
          <w:sz w:val="24"/>
          <w:szCs w:val="24"/>
        </w:rPr>
        <w:t>. Все пациентки ранее получали системную терапию, и большинство из них в каждой группе лечения получали ранее назначенный курс химиотерапии по поводу основного заболевания. У более, чем половины больных (62%) показатель общего состояния по шкале ECOG был равен 0, у 60% отмечены висцеральные метастазы, и 60% ранее получали более 1 курса гормональной терапии по поводу основного заболевания.</w:t>
      </w:r>
    </w:p>
    <w:p w14:paraId="4FB7A65F" w14:textId="77777777" w:rsidR="00257B89" w:rsidRPr="003A2380" w:rsidRDefault="00257B89" w:rsidP="00257B89">
      <w:pPr>
        <w:tabs>
          <w:tab w:val="left" w:pos="284"/>
        </w:tabs>
        <w:spacing w:after="0" w:line="240" w:lineRule="auto"/>
        <w:jc w:val="both"/>
        <w:rPr>
          <w:rFonts w:ascii="Times New Roman" w:hAnsi="Times New Roman"/>
          <w:sz w:val="24"/>
          <w:szCs w:val="24"/>
        </w:rPr>
      </w:pPr>
      <w:r w:rsidRPr="003A2380">
        <w:rPr>
          <w:rFonts w:ascii="Times New Roman" w:hAnsi="Times New Roman"/>
          <w:sz w:val="24"/>
          <w:szCs w:val="24"/>
        </w:rPr>
        <w:t>Первичной конечной точкой исследования была выживаемость без прогрессирования по оценке исследователя, в соответствии с Критериями оценки объективного ответа при солидных опухолях (RECIST) 1.1. Дополнительные анализы ВБП основывались на данных центральной независимой радиологической экспертизы. Вторичные конечные точки включали ОО, ЧКЭ, общая выживаемость (ОВ), безопасность и время до ухудшения симптомов (TTD) в конечной точке боли.</w:t>
      </w:r>
    </w:p>
    <w:p w14:paraId="5376718A" w14:textId="77777777" w:rsidR="00257B89" w:rsidRPr="003A2380" w:rsidRDefault="00257B89" w:rsidP="00257B89">
      <w:pPr>
        <w:tabs>
          <w:tab w:val="left" w:pos="284"/>
        </w:tabs>
        <w:spacing w:after="0" w:line="240" w:lineRule="auto"/>
        <w:jc w:val="both"/>
        <w:rPr>
          <w:rFonts w:ascii="Times New Roman" w:hAnsi="Times New Roman"/>
          <w:sz w:val="24"/>
          <w:szCs w:val="24"/>
        </w:rPr>
      </w:pPr>
      <w:r w:rsidRPr="003A2380">
        <w:rPr>
          <w:rFonts w:ascii="Times New Roman" w:hAnsi="Times New Roman"/>
          <w:sz w:val="24"/>
          <w:szCs w:val="24"/>
        </w:rPr>
        <w:t xml:space="preserve">В ходе исследования была подтверждена первичная конечная точка ВБП по оценке исследователя в соответствии с данными промежуточного анализа 82% запланированных событий ВБП, и результаты вышли за заданный предел </w:t>
      </w:r>
      <w:proofErr w:type="spellStart"/>
      <w:r w:rsidRPr="003A2380">
        <w:rPr>
          <w:rFonts w:ascii="Times New Roman" w:hAnsi="Times New Roman"/>
          <w:sz w:val="24"/>
          <w:szCs w:val="24"/>
        </w:rPr>
        <w:t>Хейбитла</w:t>
      </w:r>
      <w:proofErr w:type="spellEnd"/>
      <w:r w:rsidRPr="003A2380">
        <w:rPr>
          <w:rFonts w:ascii="Times New Roman" w:hAnsi="Times New Roman"/>
          <w:sz w:val="24"/>
          <w:szCs w:val="24"/>
        </w:rPr>
        <w:t xml:space="preserve">-Пето (α = 0.00135), демонстрируя статистически значимое увеличение периода ВБП и клинически значимый эффект лечения. Данные по эффективности с большей степенью завершенности представлены в </w:t>
      </w:r>
      <w:r w:rsidR="00ED65E0" w:rsidRPr="003A2380">
        <w:rPr>
          <w:rFonts w:ascii="Times New Roman" w:hAnsi="Times New Roman"/>
          <w:sz w:val="24"/>
          <w:szCs w:val="24"/>
        </w:rPr>
        <w:t>т</w:t>
      </w:r>
      <w:r w:rsidRPr="003A2380">
        <w:rPr>
          <w:rFonts w:ascii="Times New Roman" w:hAnsi="Times New Roman"/>
          <w:sz w:val="24"/>
          <w:szCs w:val="24"/>
        </w:rPr>
        <w:t>аблице 5.</w:t>
      </w:r>
    </w:p>
    <w:p w14:paraId="01EE8B9C" w14:textId="77777777" w:rsidR="00257B89" w:rsidRPr="003A2380" w:rsidRDefault="00257B89" w:rsidP="00257B89">
      <w:pPr>
        <w:tabs>
          <w:tab w:val="left" w:pos="284"/>
        </w:tabs>
        <w:spacing w:after="0" w:line="240" w:lineRule="auto"/>
        <w:jc w:val="both"/>
        <w:rPr>
          <w:rFonts w:ascii="Times New Roman" w:hAnsi="Times New Roman"/>
          <w:sz w:val="24"/>
          <w:szCs w:val="24"/>
        </w:rPr>
      </w:pPr>
      <w:r w:rsidRPr="003A2380">
        <w:rPr>
          <w:rFonts w:ascii="Times New Roman" w:hAnsi="Times New Roman"/>
          <w:sz w:val="24"/>
          <w:szCs w:val="24"/>
        </w:rPr>
        <w:t xml:space="preserve">После средней продолжительности наблюдения в течении 45 месяцев окончательный анализ ОВ был проведен с учетом 310 событий (60 % рандомизированных пациенток). Наблюдаемая разница в медиане ОВ в группе лечения </w:t>
      </w:r>
      <w:proofErr w:type="spellStart"/>
      <w:r w:rsidRPr="003A2380">
        <w:rPr>
          <w:rFonts w:ascii="Times New Roman" w:hAnsi="Times New Roman"/>
          <w:sz w:val="24"/>
          <w:szCs w:val="24"/>
        </w:rPr>
        <w:t>палбоциклиб</w:t>
      </w:r>
      <w:proofErr w:type="spellEnd"/>
      <w:r w:rsidRPr="003A2380">
        <w:rPr>
          <w:rFonts w:ascii="Times New Roman" w:hAnsi="Times New Roman"/>
          <w:sz w:val="24"/>
          <w:szCs w:val="24"/>
        </w:rPr>
        <w:t xml:space="preserve"> + </w:t>
      </w:r>
      <w:proofErr w:type="spellStart"/>
      <w:r w:rsidRPr="003A2380">
        <w:rPr>
          <w:rFonts w:ascii="Times New Roman" w:hAnsi="Times New Roman"/>
          <w:sz w:val="24"/>
          <w:szCs w:val="24"/>
        </w:rPr>
        <w:t>фулвестрант</w:t>
      </w:r>
      <w:proofErr w:type="spellEnd"/>
      <w:r w:rsidRPr="003A2380">
        <w:rPr>
          <w:rFonts w:ascii="Times New Roman" w:hAnsi="Times New Roman"/>
          <w:sz w:val="24"/>
          <w:szCs w:val="24"/>
        </w:rPr>
        <w:t xml:space="preserve"> по сравнению с группой лечения плацебо + </w:t>
      </w:r>
      <w:proofErr w:type="spellStart"/>
      <w:r w:rsidRPr="003A2380">
        <w:rPr>
          <w:rFonts w:ascii="Times New Roman" w:hAnsi="Times New Roman"/>
          <w:sz w:val="24"/>
          <w:szCs w:val="24"/>
        </w:rPr>
        <w:t>фулвестрант</w:t>
      </w:r>
      <w:proofErr w:type="spellEnd"/>
      <w:r w:rsidRPr="003A2380">
        <w:rPr>
          <w:rFonts w:ascii="Times New Roman" w:hAnsi="Times New Roman"/>
          <w:sz w:val="24"/>
          <w:szCs w:val="24"/>
        </w:rPr>
        <w:t xml:space="preserve"> составила 6.9 месяцев; этот результат не был статистически значим при заранее заданном уровне значимости 0.0235 (одностороннем). В группе лечения плацебо + </w:t>
      </w:r>
      <w:proofErr w:type="spellStart"/>
      <w:r w:rsidRPr="003A2380">
        <w:rPr>
          <w:rFonts w:ascii="Times New Roman" w:hAnsi="Times New Roman"/>
          <w:sz w:val="24"/>
          <w:szCs w:val="24"/>
        </w:rPr>
        <w:t>фулвестрант</w:t>
      </w:r>
      <w:proofErr w:type="spellEnd"/>
      <w:r w:rsidRPr="003A2380">
        <w:rPr>
          <w:rFonts w:ascii="Times New Roman" w:hAnsi="Times New Roman"/>
          <w:sz w:val="24"/>
          <w:szCs w:val="24"/>
        </w:rPr>
        <w:t xml:space="preserve"> 15.5 % рандомизированных пациенток получали </w:t>
      </w:r>
      <w:proofErr w:type="spellStart"/>
      <w:r w:rsidRPr="003A2380">
        <w:rPr>
          <w:rFonts w:ascii="Times New Roman" w:hAnsi="Times New Roman"/>
          <w:sz w:val="24"/>
          <w:szCs w:val="24"/>
        </w:rPr>
        <w:t>палбоциклиб</w:t>
      </w:r>
      <w:proofErr w:type="spellEnd"/>
      <w:r w:rsidRPr="003A2380">
        <w:rPr>
          <w:rFonts w:ascii="Times New Roman" w:hAnsi="Times New Roman"/>
          <w:sz w:val="24"/>
          <w:szCs w:val="24"/>
        </w:rPr>
        <w:t xml:space="preserve"> и другие ингибиторы ЦЗК (</w:t>
      </w:r>
      <w:proofErr w:type="spellStart"/>
      <w:r w:rsidRPr="003A2380">
        <w:rPr>
          <w:rFonts w:ascii="Times New Roman" w:hAnsi="Times New Roman"/>
          <w:sz w:val="24"/>
          <w:szCs w:val="24"/>
        </w:rPr>
        <w:t>циклин</w:t>
      </w:r>
      <w:proofErr w:type="spellEnd"/>
      <w:r w:rsidRPr="003A2380">
        <w:rPr>
          <w:rFonts w:ascii="Times New Roman" w:hAnsi="Times New Roman"/>
          <w:sz w:val="24"/>
          <w:szCs w:val="24"/>
        </w:rPr>
        <w:t>-зависимая</w:t>
      </w:r>
      <w:r w:rsidR="0098604B" w:rsidRPr="003A2380">
        <w:rPr>
          <w:rFonts w:ascii="Times New Roman" w:hAnsi="Times New Roman"/>
          <w:sz w:val="24"/>
          <w:szCs w:val="24"/>
        </w:rPr>
        <w:t xml:space="preserve"> </w:t>
      </w:r>
      <w:proofErr w:type="spellStart"/>
      <w:r w:rsidRPr="003A2380">
        <w:rPr>
          <w:rFonts w:ascii="Times New Roman" w:hAnsi="Times New Roman"/>
          <w:sz w:val="24"/>
          <w:szCs w:val="24"/>
        </w:rPr>
        <w:t>киназа</w:t>
      </w:r>
      <w:proofErr w:type="spellEnd"/>
      <w:r w:rsidRPr="003A2380">
        <w:rPr>
          <w:rFonts w:ascii="Times New Roman" w:hAnsi="Times New Roman"/>
          <w:sz w:val="24"/>
          <w:szCs w:val="24"/>
        </w:rPr>
        <w:t>) в качестве последующего лечения после прогрессирования заболевания.</w:t>
      </w:r>
    </w:p>
    <w:p w14:paraId="376E964C" w14:textId="77777777" w:rsidR="00257B89" w:rsidRPr="003A2380" w:rsidRDefault="00257B89" w:rsidP="00257B89">
      <w:pPr>
        <w:tabs>
          <w:tab w:val="left" w:pos="284"/>
        </w:tabs>
        <w:spacing w:after="0" w:line="240" w:lineRule="auto"/>
        <w:jc w:val="both"/>
        <w:rPr>
          <w:rFonts w:ascii="Times New Roman" w:hAnsi="Times New Roman"/>
          <w:iCs/>
          <w:sz w:val="24"/>
          <w:szCs w:val="24"/>
        </w:rPr>
      </w:pPr>
      <w:r w:rsidRPr="003A2380">
        <w:rPr>
          <w:rFonts w:ascii="Times New Roman" w:hAnsi="Times New Roman"/>
          <w:iCs/>
          <w:sz w:val="24"/>
          <w:szCs w:val="24"/>
        </w:rPr>
        <w:lastRenderedPageBreak/>
        <w:t>Результаты ВБП по оценке исследователя и окончательные данные ОВ, полученные в ходе исследования PALOMA3, представлены в таблице 5. Соответствующие кривые Каплана-Мейера представлены на рисунках 2 и 3, соответственно.</w:t>
      </w:r>
    </w:p>
    <w:p w14:paraId="2888A50D" w14:textId="77777777" w:rsidR="0098604B" w:rsidRPr="003A2380" w:rsidRDefault="00257B89" w:rsidP="0098604B">
      <w:pPr>
        <w:tabs>
          <w:tab w:val="left" w:pos="284"/>
        </w:tabs>
        <w:spacing w:after="0" w:line="240" w:lineRule="auto"/>
        <w:jc w:val="both"/>
        <w:rPr>
          <w:rFonts w:ascii="Times New Roman" w:hAnsi="Times New Roman"/>
          <w:sz w:val="24"/>
          <w:szCs w:val="24"/>
        </w:rPr>
      </w:pPr>
      <w:r w:rsidRPr="003A2380">
        <w:rPr>
          <w:rFonts w:ascii="Times New Roman" w:hAnsi="Times New Roman"/>
          <w:sz w:val="24"/>
          <w:szCs w:val="24"/>
        </w:rPr>
        <w:t>Таблица 5.</w:t>
      </w:r>
      <w:r w:rsidRPr="003A2380">
        <w:rPr>
          <w:rFonts w:ascii="Times New Roman" w:hAnsi="Times New Roman"/>
          <w:sz w:val="24"/>
          <w:szCs w:val="24"/>
        </w:rPr>
        <w:tab/>
        <w:t xml:space="preserve">Результаты эффективности - исследование PALOMA3 (оценка исследователем, выборка </w:t>
      </w:r>
      <w:bookmarkStart w:id="18" w:name="_Hlk75428676"/>
      <w:r w:rsidRPr="003A2380">
        <w:rPr>
          <w:rFonts w:ascii="Times New Roman" w:hAnsi="Times New Roman"/>
          <w:sz w:val="24"/>
          <w:szCs w:val="24"/>
        </w:rPr>
        <w:t>«все рандомизированные пациенты согласно назначенному лечению»)</w:t>
      </w:r>
      <w:bookmarkEnd w:id="18"/>
    </w:p>
    <w:tbl>
      <w:tblPr>
        <w:tblW w:w="9481" w:type="dxa"/>
        <w:tblInd w:w="28" w:type="dxa"/>
        <w:tblLayout w:type="fixed"/>
        <w:tblCellMar>
          <w:left w:w="28" w:type="dxa"/>
          <w:right w:w="28" w:type="dxa"/>
        </w:tblCellMar>
        <w:tblLook w:val="01E0" w:firstRow="1" w:lastRow="1" w:firstColumn="1" w:lastColumn="1" w:noHBand="0" w:noVBand="0"/>
      </w:tblPr>
      <w:tblGrid>
        <w:gridCol w:w="2986"/>
        <w:gridCol w:w="3245"/>
        <w:gridCol w:w="3250"/>
      </w:tblGrid>
      <w:tr w:rsidR="0098604B" w:rsidRPr="003A2380" w14:paraId="61E93F81" w14:textId="77777777" w:rsidTr="0098604B">
        <w:trPr>
          <w:trHeight w:val="20"/>
        </w:trPr>
        <w:tc>
          <w:tcPr>
            <w:tcW w:w="2986" w:type="dxa"/>
            <w:vMerge w:val="restart"/>
            <w:tcBorders>
              <w:top w:val="single" w:sz="5" w:space="0" w:color="000000"/>
              <w:left w:val="single" w:sz="5" w:space="0" w:color="000000"/>
              <w:right w:val="single" w:sz="5" w:space="0" w:color="000000"/>
            </w:tcBorders>
            <w:vAlign w:val="center"/>
          </w:tcPr>
          <w:p w14:paraId="1D309A20" w14:textId="77777777" w:rsidR="0098604B" w:rsidRPr="003A2380" w:rsidRDefault="0098604B" w:rsidP="007938C0">
            <w:pPr>
              <w:tabs>
                <w:tab w:val="left" w:pos="567"/>
              </w:tabs>
              <w:jc w:val="center"/>
              <w:rPr>
                <w:sz w:val="24"/>
                <w:szCs w:val="24"/>
              </w:rPr>
            </w:pPr>
          </w:p>
        </w:tc>
        <w:tc>
          <w:tcPr>
            <w:tcW w:w="6495" w:type="dxa"/>
            <w:gridSpan w:val="2"/>
            <w:tcBorders>
              <w:top w:val="single" w:sz="5" w:space="0" w:color="000000"/>
              <w:left w:val="single" w:sz="5" w:space="0" w:color="000000"/>
              <w:bottom w:val="single" w:sz="5" w:space="0" w:color="000000"/>
              <w:right w:val="single" w:sz="5" w:space="0" w:color="000000"/>
            </w:tcBorders>
            <w:vAlign w:val="center"/>
          </w:tcPr>
          <w:p w14:paraId="6C956C27" w14:textId="77777777" w:rsidR="0098604B" w:rsidRPr="003A2380" w:rsidRDefault="0098604B" w:rsidP="007938C0">
            <w:pPr>
              <w:pStyle w:val="TableParagraph"/>
              <w:widowControl/>
              <w:tabs>
                <w:tab w:val="left" w:pos="567"/>
              </w:tabs>
              <w:jc w:val="center"/>
              <w:rPr>
                <w:sz w:val="24"/>
                <w:szCs w:val="24"/>
                <w:lang w:val="ru-RU"/>
              </w:rPr>
            </w:pPr>
            <w:r w:rsidRPr="003A2380">
              <w:rPr>
                <w:sz w:val="24"/>
                <w:szCs w:val="24"/>
                <w:lang w:val="ru-RU"/>
              </w:rPr>
              <w:t>Обновленный анализ</w:t>
            </w:r>
          </w:p>
          <w:p w14:paraId="3B630CA7" w14:textId="77777777" w:rsidR="0098604B" w:rsidRPr="003A2380" w:rsidRDefault="0098604B" w:rsidP="007938C0">
            <w:pPr>
              <w:pStyle w:val="TableParagraph"/>
              <w:widowControl/>
              <w:tabs>
                <w:tab w:val="left" w:pos="567"/>
              </w:tabs>
              <w:jc w:val="center"/>
              <w:rPr>
                <w:sz w:val="24"/>
                <w:szCs w:val="24"/>
                <w:lang w:val="ru-RU"/>
              </w:rPr>
            </w:pPr>
            <w:r w:rsidRPr="003A2380">
              <w:rPr>
                <w:sz w:val="24"/>
                <w:szCs w:val="24"/>
                <w:lang w:val="ru-RU"/>
              </w:rPr>
              <w:t>(дата прекращения сбора данных: 23 октября 2015 г.)</w:t>
            </w:r>
          </w:p>
        </w:tc>
      </w:tr>
      <w:tr w:rsidR="0098604B" w:rsidRPr="003A2380" w14:paraId="7178A996" w14:textId="77777777" w:rsidTr="0098604B">
        <w:trPr>
          <w:trHeight w:val="20"/>
        </w:trPr>
        <w:tc>
          <w:tcPr>
            <w:tcW w:w="2986" w:type="dxa"/>
            <w:vMerge/>
            <w:tcBorders>
              <w:left w:val="single" w:sz="5" w:space="0" w:color="000000"/>
              <w:bottom w:val="single" w:sz="5" w:space="0" w:color="000000"/>
              <w:right w:val="single" w:sz="5" w:space="0" w:color="000000"/>
            </w:tcBorders>
            <w:vAlign w:val="center"/>
          </w:tcPr>
          <w:p w14:paraId="4C3613BA" w14:textId="77777777" w:rsidR="0098604B" w:rsidRPr="003A2380" w:rsidRDefault="0098604B" w:rsidP="007938C0">
            <w:pPr>
              <w:tabs>
                <w:tab w:val="left" w:pos="567"/>
              </w:tabs>
              <w:jc w:val="center"/>
              <w:rPr>
                <w:sz w:val="24"/>
                <w:szCs w:val="24"/>
              </w:rPr>
            </w:pPr>
          </w:p>
        </w:tc>
        <w:tc>
          <w:tcPr>
            <w:tcW w:w="3245" w:type="dxa"/>
            <w:tcBorders>
              <w:top w:val="single" w:sz="5" w:space="0" w:color="000000"/>
              <w:left w:val="single" w:sz="5" w:space="0" w:color="000000"/>
              <w:bottom w:val="single" w:sz="5" w:space="0" w:color="000000"/>
              <w:right w:val="single" w:sz="5" w:space="0" w:color="000000"/>
            </w:tcBorders>
            <w:vAlign w:val="center"/>
          </w:tcPr>
          <w:p w14:paraId="519F9492" w14:textId="77777777" w:rsidR="0098604B" w:rsidRPr="003A2380" w:rsidRDefault="0098604B" w:rsidP="007938C0">
            <w:pPr>
              <w:pStyle w:val="TableParagraph"/>
              <w:widowControl/>
              <w:tabs>
                <w:tab w:val="left" w:pos="567"/>
              </w:tabs>
              <w:jc w:val="center"/>
              <w:rPr>
                <w:sz w:val="24"/>
                <w:szCs w:val="24"/>
              </w:rPr>
            </w:pPr>
            <w:proofErr w:type="spellStart"/>
            <w:r w:rsidRPr="003A2380">
              <w:rPr>
                <w:sz w:val="24"/>
                <w:szCs w:val="24"/>
                <w:lang w:val="ru-RU"/>
              </w:rPr>
              <w:t>фулвестрант</w:t>
            </w:r>
            <w:proofErr w:type="spellEnd"/>
            <w:r w:rsidRPr="003A2380">
              <w:rPr>
                <w:sz w:val="24"/>
                <w:szCs w:val="24"/>
                <w:lang w:val="ru-RU"/>
              </w:rPr>
              <w:t xml:space="preserve"> + </w:t>
            </w:r>
            <w:proofErr w:type="spellStart"/>
            <w:r w:rsidRPr="003A2380">
              <w:rPr>
                <w:sz w:val="24"/>
                <w:szCs w:val="24"/>
                <w:lang w:val="ru-RU"/>
              </w:rPr>
              <w:t>палбоциклиб</w:t>
            </w:r>
            <w:proofErr w:type="spellEnd"/>
            <w:r w:rsidRPr="003A2380">
              <w:rPr>
                <w:sz w:val="24"/>
                <w:szCs w:val="24"/>
                <w:lang w:val="ru-RU"/>
              </w:rPr>
              <w:t xml:space="preserve"> (N=347)</w:t>
            </w:r>
          </w:p>
        </w:tc>
        <w:tc>
          <w:tcPr>
            <w:tcW w:w="3250" w:type="dxa"/>
            <w:tcBorders>
              <w:top w:val="single" w:sz="5" w:space="0" w:color="000000"/>
              <w:left w:val="single" w:sz="5" w:space="0" w:color="000000"/>
              <w:bottom w:val="single" w:sz="5" w:space="0" w:color="000000"/>
              <w:right w:val="single" w:sz="5" w:space="0" w:color="000000"/>
            </w:tcBorders>
            <w:vAlign w:val="center"/>
          </w:tcPr>
          <w:p w14:paraId="7213823F" w14:textId="77777777" w:rsidR="0098604B" w:rsidRPr="003A2380" w:rsidRDefault="0098604B" w:rsidP="007938C0">
            <w:pPr>
              <w:pStyle w:val="TableParagraph"/>
              <w:widowControl/>
              <w:tabs>
                <w:tab w:val="left" w:pos="567"/>
              </w:tabs>
              <w:jc w:val="center"/>
              <w:rPr>
                <w:sz w:val="24"/>
                <w:szCs w:val="24"/>
              </w:rPr>
            </w:pPr>
            <w:proofErr w:type="spellStart"/>
            <w:r w:rsidRPr="003A2380">
              <w:rPr>
                <w:sz w:val="24"/>
                <w:szCs w:val="24"/>
                <w:lang w:val="ru-RU"/>
              </w:rPr>
              <w:t>фулвестрант</w:t>
            </w:r>
            <w:proofErr w:type="spellEnd"/>
            <w:r w:rsidRPr="003A2380">
              <w:rPr>
                <w:sz w:val="24"/>
                <w:szCs w:val="24"/>
                <w:lang w:val="ru-RU"/>
              </w:rPr>
              <w:t xml:space="preserve"> + плацебо (N=174)</w:t>
            </w:r>
          </w:p>
        </w:tc>
      </w:tr>
      <w:tr w:rsidR="0098604B" w:rsidRPr="003A2380" w14:paraId="177A90C2" w14:textId="77777777" w:rsidTr="0098604B">
        <w:trPr>
          <w:trHeight w:val="20"/>
        </w:trPr>
        <w:tc>
          <w:tcPr>
            <w:tcW w:w="2986" w:type="dxa"/>
            <w:tcBorders>
              <w:top w:val="single" w:sz="5" w:space="0" w:color="000000"/>
              <w:left w:val="single" w:sz="5" w:space="0" w:color="000000"/>
              <w:bottom w:val="single" w:sz="5" w:space="0" w:color="000000"/>
              <w:right w:val="single" w:sz="5" w:space="0" w:color="000000"/>
            </w:tcBorders>
            <w:vAlign w:val="center"/>
          </w:tcPr>
          <w:p w14:paraId="3D0EE5B0" w14:textId="77777777" w:rsidR="0098604B" w:rsidRPr="003A2380" w:rsidRDefault="0098604B" w:rsidP="007938C0">
            <w:pPr>
              <w:pStyle w:val="TableParagraph"/>
              <w:widowControl/>
              <w:tabs>
                <w:tab w:val="left" w:pos="567"/>
              </w:tabs>
              <w:rPr>
                <w:sz w:val="24"/>
                <w:szCs w:val="24"/>
              </w:rPr>
            </w:pPr>
            <w:r w:rsidRPr="003A2380">
              <w:rPr>
                <w:sz w:val="24"/>
                <w:szCs w:val="24"/>
                <w:lang w:val="ru-RU"/>
              </w:rPr>
              <w:t>Выживаемость без прогрессирования</w:t>
            </w:r>
          </w:p>
        </w:tc>
        <w:tc>
          <w:tcPr>
            <w:tcW w:w="6495" w:type="dxa"/>
            <w:gridSpan w:val="2"/>
            <w:tcBorders>
              <w:top w:val="single" w:sz="5" w:space="0" w:color="000000"/>
              <w:left w:val="single" w:sz="5" w:space="0" w:color="000000"/>
              <w:bottom w:val="single" w:sz="5" w:space="0" w:color="000000"/>
              <w:right w:val="single" w:sz="5" w:space="0" w:color="000000"/>
            </w:tcBorders>
            <w:vAlign w:val="center"/>
          </w:tcPr>
          <w:p w14:paraId="7F8E7710" w14:textId="77777777" w:rsidR="0098604B" w:rsidRPr="003A2380" w:rsidRDefault="0098604B" w:rsidP="007938C0">
            <w:pPr>
              <w:tabs>
                <w:tab w:val="left" w:pos="567"/>
              </w:tabs>
              <w:jc w:val="center"/>
              <w:rPr>
                <w:sz w:val="24"/>
                <w:szCs w:val="24"/>
              </w:rPr>
            </w:pPr>
          </w:p>
        </w:tc>
      </w:tr>
      <w:tr w:rsidR="0098604B" w:rsidRPr="003A2380" w14:paraId="0CFC704D" w14:textId="77777777" w:rsidTr="0098604B">
        <w:trPr>
          <w:trHeight w:val="20"/>
        </w:trPr>
        <w:tc>
          <w:tcPr>
            <w:tcW w:w="2986" w:type="dxa"/>
            <w:tcBorders>
              <w:top w:val="single" w:sz="5" w:space="0" w:color="000000"/>
              <w:left w:val="single" w:sz="5" w:space="0" w:color="000000"/>
              <w:bottom w:val="single" w:sz="5" w:space="0" w:color="000000"/>
              <w:right w:val="single" w:sz="5" w:space="0" w:color="000000"/>
            </w:tcBorders>
            <w:vAlign w:val="center"/>
          </w:tcPr>
          <w:p w14:paraId="54102456" w14:textId="77777777" w:rsidR="0098604B" w:rsidRPr="003A2380" w:rsidRDefault="0098604B" w:rsidP="007938C0">
            <w:pPr>
              <w:pStyle w:val="TableParagraph"/>
              <w:widowControl/>
              <w:tabs>
                <w:tab w:val="left" w:pos="567"/>
              </w:tabs>
              <w:rPr>
                <w:sz w:val="24"/>
                <w:szCs w:val="24"/>
              </w:rPr>
            </w:pPr>
            <w:r w:rsidRPr="003A2380">
              <w:rPr>
                <w:sz w:val="24"/>
                <w:szCs w:val="24"/>
                <w:lang w:val="ru-RU"/>
              </w:rPr>
              <w:t>Медиана [месяцев (95% ДИ)]</w:t>
            </w:r>
          </w:p>
        </w:tc>
        <w:tc>
          <w:tcPr>
            <w:tcW w:w="3245" w:type="dxa"/>
            <w:tcBorders>
              <w:top w:val="single" w:sz="5" w:space="0" w:color="000000"/>
              <w:left w:val="single" w:sz="5" w:space="0" w:color="000000"/>
              <w:bottom w:val="single" w:sz="5" w:space="0" w:color="000000"/>
              <w:right w:val="single" w:sz="5" w:space="0" w:color="000000"/>
            </w:tcBorders>
            <w:vAlign w:val="center"/>
          </w:tcPr>
          <w:p w14:paraId="0A4EEA7C" w14:textId="77777777" w:rsidR="0098604B" w:rsidRPr="003A2380" w:rsidRDefault="0098604B" w:rsidP="007938C0">
            <w:pPr>
              <w:pStyle w:val="TableParagraph"/>
              <w:widowControl/>
              <w:tabs>
                <w:tab w:val="left" w:pos="567"/>
              </w:tabs>
              <w:jc w:val="center"/>
              <w:rPr>
                <w:sz w:val="24"/>
                <w:szCs w:val="24"/>
              </w:rPr>
            </w:pPr>
            <w:r w:rsidRPr="003A2380">
              <w:rPr>
                <w:sz w:val="24"/>
                <w:szCs w:val="24"/>
                <w:lang w:val="ru-RU"/>
              </w:rPr>
              <w:t>11.2 (9.5, 12.9)</w:t>
            </w:r>
          </w:p>
        </w:tc>
        <w:tc>
          <w:tcPr>
            <w:tcW w:w="3250" w:type="dxa"/>
            <w:tcBorders>
              <w:top w:val="single" w:sz="5" w:space="0" w:color="000000"/>
              <w:left w:val="single" w:sz="5" w:space="0" w:color="000000"/>
              <w:bottom w:val="single" w:sz="5" w:space="0" w:color="000000"/>
              <w:right w:val="single" w:sz="5" w:space="0" w:color="000000"/>
            </w:tcBorders>
            <w:vAlign w:val="center"/>
          </w:tcPr>
          <w:p w14:paraId="10865876" w14:textId="77777777" w:rsidR="0098604B" w:rsidRPr="003A2380" w:rsidRDefault="0098604B" w:rsidP="007938C0">
            <w:pPr>
              <w:pStyle w:val="TableParagraph"/>
              <w:widowControl/>
              <w:tabs>
                <w:tab w:val="left" w:pos="567"/>
              </w:tabs>
              <w:jc w:val="center"/>
              <w:rPr>
                <w:sz w:val="24"/>
                <w:szCs w:val="24"/>
              </w:rPr>
            </w:pPr>
            <w:r w:rsidRPr="003A2380">
              <w:rPr>
                <w:sz w:val="24"/>
                <w:szCs w:val="24"/>
                <w:lang w:val="ru-RU"/>
              </w:rPr>
              <w:t>4.6 (3.5, 5.6)</w:t>
            </w:r>
          </w:p>
        </w:tc>
      </w:tr>
      <w:tr w:rsidR="0098604B" w:rsidRPr="003A2380" w14:paraId="0FC9F7A9" w14:textId="77777777" w:rsidTr="0098604B">
        <w:trPr>
          <w:trHeight w:val="20"/>
        </w:trPr>
        <w:tc>
          <w:tcPr>
            <w:tcW w:w="2986" w:type="dxa"/>
            <w:tcBorders>
              <w:top w:val="single" w:sz="5" w:space="0" w:color="000000"/>
              <w:left w:val="single" w:sz="5" w:space="0" w:color="000000"/>
              <w:bottom w:val="single" w:sz="5" w:space="0" w:color="000000"/>
              <w:right w:val="single" w:sz="5" w:space="0" w:color="000000"/>
            </w:tcBorders>
            <w:vAlign w:val="center"/>
          </w:tcPr>
          <w:p w14:paraId="4B6CEDBF" w14:textId="77777777" w:rsidR="0098604B" w:rsidRPr="003A2380" w:rsidRDefault="0098604B" w:rsidP="007938C0">
            <w:pPr>
              <w:pStyle w:val="TableParagraph"/>
              <w:widowControl/>
              <w:tabs>
                <w:tab w:val="left" w:pos="567"/>
              </w:tabs>
              <w:rPr>
                <w:sz w:val="24"/>
                <w:szCs w:val="24"/>
                <w:lang w:val="ru-RU"/>
              </w:rPr>
            </w:pPr>
            <w:r w:rsidRPr="003A2380">
              <w:rPr>
                <w:sz w:val="24"/>
                <w:szCs w:val="24"/>
                <w:lang w:val="ru-RU"/>
              </w:rPr>
              <w:t>Отношение моментных рисков (95 % ДИ)</w:t>
            </w:r>
          </w:p>
          <w:p w14:paraId="2CE9A5EF" w14:textId="77777777" w:rsidR="0098604B" w:rsidRPr="003A2380" w:rsidRDefault="0098604B" w:rsidP="007938C0">
            <w:pPr>
              <w:pStyle w:val="TableParagraph"/>
              <w:widowControl/>
              <w:tabs>
                <w:tab w:val="left" w:pos="567"/>
              </w:tabs>
              <w:rPr>
                <w:sz w:val="24"/>
                <w:szCs w:val="24"/>
                <w:lang w:val="ru-RU"/>
              </w:rPr>
            </w:pPr>
            <w:r w:rsidRPr="003A2380">
              <w:rPr>
                <w:sz w:val="24"/>
                <w:szCs w:val="24"/>
                <w:lang w:val="ru-RU"/>
              </w:rPr>
              <w:t>и значение p</w:t>
            </w:r>
          </w:p>
        </w:tc>
        <w:tc>
          <w:tcPr>
            <w:tcW w:w="6495" w:type="dxa"/>
            <w:gridSpan w:val="2"/>
            <w:tcBorders>
              <w:top w:val="single" w:sz="5" w:space="0" w:color="000000"/>
              <w:left w:val="single" w:sz="5" w:space="0" w:color="000000"/>
              <w:bottom w:val="single" w:sz="5" w:space="0" w:color="000000"/>
              <w:right w:val="single" w:sz="5" w:space="0" w:color="000000"/>
            </w:tcBorders>
            <w:vAlign w:val="center"/>
          </w:tcPr>
          <w:p w14:paraId="1A8F8ABB" w14:textId="77777777" w:rsidR="0098604B" w:rsidRPr="003A2380" w:rsidRDefault="0098604B" w:rsidP="007938C0">
            <w:pPr>
              <w:pStyle w:val="TableParagraph"/>
              <w:widowControl/>
              <w:tabs>
                <w:tab w:val="left" w:pos="567"/>
              </w:tabs>
              <w:jc w:val="center"/>
              <w:rPr>
                <w:sz w:val="24"/>
                <w:szCs w:val="24"/>
              </w:rPr>
            </w:pPr>
            <w:r w:rsidRPr="003A2380">
              <w:rPr>
                <w:sz w:val="24"/>
                <w:szCs w:val="24"/>
                <w:lang w:val="ru-RU"/>
              </w:rPr>
              <w:t>0.497 (0.398, 0.620), p &lt;0.000001</w:t>
            </w:r>
          </w:p>
        </w:tc>
      </w:tr>
      <w:tr w:rsidR="0098604B" w:rsidRPr="003A2380" w14:paraId="68574818" w14:textId="77777777" w:rsidTr="0098604B">
        <w:trPr>
          <w:trHeight w:val="20"/>
        </w:trPr>
        <w:tc>
          <w:tcPr>
            <w:tcW w:w="9481" w:type="dxa"/>
            <w:gridSpan w:val="3"/>
            <w:tcBorders>
              <w:top w:val="single" w:sz="5" w:space="0" w:color="000000"/>
              <w:left w:val="single" w:sz="5" w:space="0" w:color="000000"/>
              <w:bottom w:val="single" w:sz="5" w:space="0" w:color="000000"/>
              <w:right w:val="single" w:sz="5" w:space="0" w:color="000000"/>
            </w:tcBorders>
            <w:vAlign w:val="center"/>
          </w:tcPr>
          <w:p w14:paraId="522ECC0F" w14:textId="77777777" w:rsidR="0098604B" w:rsidRPr="003A2380" w:rsidRDefault="0098604B" w:rsidP="007938C0">
            <w:pPr>
              <w:pStyle w:val="TableParagraph"/>
              <w:widowControl/>
              <w:tabs>
                <w:tab w:val="left" w:pos="567"/>
              </w:tabs>
              <w:rPr>
                <w:sz w:val="24"/>
                <w:szCs w:val="24"/>
              </w:rPr>
            </w:pPr>
            <w:r w:rsidRPr="003A2380">
              <w:rPr>
                <w:sz w:val="24"/>
                <w:szCs w:val="24"/>
                <w:lang w:val="ru-RU"/>
              </w:rPr>
              <w:t>Вторичные конечные точки*</w:t>
            </w:r>
          </w:p>
        </w:tc>
      </w:tr>
      <w:tr w:rsidR="0098604B" w:rsidRPr="003A2380" w14:paraId="23EABFCF" w14:textId="77777777" w:rsidTr="0098604B">
        <w:trPr>
          <w:trHeight w:val="20"/>
        </w:trPr>
        <w:tc>
          <w:tcPr>
            <w:tcW w:w="2986" w:type="dxa"/>
            <w:tcBorders>
              <w:top w:val="single" w:sz="5" w:space="0" w:color="000000"/>
              <w:left w:val="single" w:sz="5" w:space="0" w:color="000000"/>
              <w:bottom w:val="single" w:sz="5" w:space="0" w:color="000000"/>
              <w:right w:val="single" w:sz="5" w:space="0" w:color="000000"/>
            </w:tcBorders>
            <w:vAlign w:val="center"/>
          </w:tcPr>
          <w:p w14:paraId="7775A917" w14:textId="77777777" w:rsidR="0098604B" w:rsidRPr="003A2380" w:rsidRDefault="0098604B" w:rsidP="007938C0">
            <w:pPr>
              <w:pStyle w:val="TableParagraph"/>
              <w:widowControl/>
              <w:tabs>
                <w:tab w:val="left" w:pos="567"/>
              </w:tabs>
              <w:rPr>
                <w:sz w:val="24"/>
                <w:szCs w:val="24"/>
              </w:rPr>
            </w:pPr>
            <w:r w:rsidRPr="003A2380">
              <w:rPr>
                <w:sz w:val="24"/>
                <w:szCs w:val="24"/>
                <w:lang w:val="ru-RU"/>
              </w:rPr>
              <w:t>ОО [% (95% ДИ)]</w:t>
            </w:r>
          </w:p>
        </w:tc>
        <w:tc>
          <w:tcPr>
            <w:tcW w:w="3245" w:type="dxa"/>
            <w:tcBorders>
              <w:top w:val="single" w:sz="5" w:space="0" w:color="000000"/>
              <w:left w:val="single" w:sz="5" w:space="0" w:color="000000"/>
              <w:bottom w:val="single" w:sz="5" w:space="0" w:color="000000"/>
              <w:right w:val="single" w:sz="5" w:space="0" w:color="000000"/>
            </w:tcBorders>
            <w:vAlign w:val="center"/>
          </w:tcPr>
          <w:p w14:paraId="77E4D887" w14:textId="77777777" w:rsidR="0098604B" w:rsidRPr="003A2380" w:rsidRDefault="0098604B" w:rsidP="007938C0">
            <w:pPr>
              <w:pStyle w:val="TableParagraph"/>
              <w:widowControl/>
              <w:tabs>
                <w:tab w:val="left" w:pos="567"/>
              </w:tabs>
              <w:jc w:val="center"/>
              <w:rPr>
                <w:sz w:val="24"/>
                <w:szCs w:val="24"/>
              </w:rPr>
            </w:pPr>
            <w:r w:rsidRPr="003A2380">
              <w:rPr>
                <w:sz w:val="24"/>
                <w:szCs w:val="24"/>
                <w:lang w:val="ru-RU"/>
              </w:rPr>
              <w:t>26.2 (21.7, 31.2)</w:t>
            </w:r>
          </w:p>
        </w:tc>
        <w:tc>
          <w:tcPr>
            <w:tcW w:w="3250" w:type="dxa"/>
            <w:tcBorders>
              <w:top w:val="single" w:sz="5" w:space="0" w:color="000000"/>
              <w:left w:val="single" w:sz="5" w:space="0" w:color="000000"/>
              <w:bottom w:val="single" w:sz="5" w:space="0" w:color="000000"/>
              <w:right w:val="single" w:sz="5" w:space="0" w:color="000000"/>
            </w:tcBorders>
            <w:vAlign w:val="center"/>
          </w:tcPr>
          <w:p w14:paraId="2153B8F1" w14:textId="77777777" w:rsidR="0098604B" w:rsidRPr="003A2380" w:rsidRDefault="0098604B" w:rsidP="007938C0">
            <w:pPr>
              <w:pStyle w:val="TableParagraph"/>
              <w:widowControl/>
              <w:tabs>
                <w:tab w:val="left" w:pos="567"/>
              </w:tabs>
              <w:jc w:val="center"/>
              <w:rPr>
                <w:sz w:val="24"/>
                <w:szCs w:val="24"/>
              </w:rPr>
            </w:pPr>
            <w:r w:rsidRPr="003A2380">
              <w:rPr>
                <w:sz w:val="24"/>
                <w:szCs w:val="24"/>
                <w:lang w:val="ru-RU"/>
              </w:rPr>
              <w:t>13.8 (9.0, 19.8)</w:t>
            </w:r>
          </w:p>
        </w:tc>
      </w:tr>
      <w:tr w:rsidR="0098604B" w:rsidRPr="003A2380" w14:paraId="084CBE89" w14:textId="77777777" w:rsidTr="0098604B">
        <w:trPr>
          <w:trHeight w:val="20"/>
        </w:trPr>
        <w:tc>
          <w:tcPr>
            <w:tcW w:w="2986" w:type="dxa"/>
            <w:tcBorders>
              <w:top w:val="single" w:sz="5" w:space="0" w:color="000000"/>
              <w:left w:val="single" w:sz="5" w:space="0" w:color="000000"/>
              <w:bottom w:val="single" w:sz="5" w:space="0" w:color="000000"/>
              <w:right w:val="single" w:sz="5" w:space="0" w:color="000000"/>
            </w:tcBorders>
            <w:vAlign w:val="center"/>
          </w:tcPr>
          <w:p w14:paraId="7FCD1BE5" w14:textId="77777777" w:rsidR="0098604B" w:rsidRPr="003A2380" w:rsidRDefault="0098604B" w:rsidP="007938C0">
            <w:pPr>
              <w:pStyle w:val="TableParagraph"/>
              <w:widowControl/>
              <w:tabs>
                <w:tab w:val="left" w:pos="567"/>
              </w:tabs>
              <w:rPr>
                <w:sz w:val="24"/>
                <w:szCs w:val="24"/>
                <w:lang w:val="ru-RU"/>
              </w:rPr>
            </w:pPr>
            <w:r w:rsidRPr="003A2380">
              <w:rPr>
                <w:sz w:val="24"/>
                <w:szCs w:val="24"/>
                <w:lang w:val="ru-RU"/>
              </w:rPr>
              <w:t>ОО (измеряемые проявления заболевания) [% (95% ДИ)]</w:t>
            </w:r>
          </w:p>
        </w:tc>
        <w:tc>
          <w:tcPr>
            <w:tcW w:w="3245" w:type="dxa"/>
            <w:tcBorders>
              <w:top w:val="single" w:sz="5" w:space="0" w:color="000000"/>
              <w:left w:val="single" w:sz="5" w:space="0" w:color="000000"/>
              <w:bottom w:val="single" w:sz="5" w:space="0" w:color="000000"/>
              <w:right w:val="single" w:sz="5" w:space="0" w:color="000000"/>
            </w:tcBorders>
            <w:vAlign w:val="center"/>
          </w:tcPr>
          <w:p w14:paraId="7AB42D21" w14:textId="77777777" w:rsidR="0098604B" w:rsidRPr="003A2380" w:rsidRDefault="0098604B" w:rsidP="007938C0">
            <w:pPr>
              <w:pStyle w:val="TableParagraph"/>
              <w:widowControl/>
              <w:tabs>
                <w:tab w:val="left" w:pos="567"/>
              </w:tabs>
              <w:jc w:val="center"/>
              <w:rPr>
                <w:sz w:val="24"/>
                <w:szCs w:val="24"/>
              </w:rPr>
            </w:pPr>
            <w:r w:rsidRPr="003A2380">
              <w:rPr>
                <w:sz w:val="24"/>
                <w:szCs w:val="24"/>
                <w:lang w:val="ru-RU"/>
              </w:rPr>
              <w:t>33.7 (28.1, 39.7)</w:t>
            </w:r>
          </w:p>
        </w:tc>
        <w:tc>
          <w:tcPr>
            <w:tcW w:w="3250" w:type="dxa"/>
            <w:tcBorders>
              <w:top w:val="single" w:sz="5" w:space="0" w:color="000000"/>
              <w:left w:val="single" w:sz="5" w:space="0" w:color="000000"/>
              <w:bottom w:val="single" w:sz="5" w:space="0" w:color="000000"/>
              <w:right w:val="single" w:sz="5" w:space="0" w:color="000000"/>
            </w:tcBorders>
            <w:vAlign w:val="center"/>
          </w:tcPr>
          <w:p w14:paraId="6D343E73" w14:textId="77777777" w:rsidR="0098604B" w:rsidRPr="003A2380" w:rsidRDefault="0098604B" w:rsidP="007938C0">
            <w:pPr>
              <w:pStyle w:val="TableParagraph"/>
              <w:widowControl/>
              <w:tabs>
                <w:tab w:val="left" w:pos="567"/>
              </w:tabs>
              <w:jc w:val="center"/>
              <w:rPr>
                <w:sz w:val="24"/>
                <w:szCs w:val="24"/>
              </w:rPr>
            </w:pPr>
            <w:r w:rsidRPr="003A2380">
              <w:rPr>
                <w:sz w:val="24"/>
                <w:szCs w:val="24"/>
                <w:lang w:val="ru-RU"/>
              </w:rPr>
              <w:t>17.4 (11.5, 24.8)</w:t>
            </w:r>
          </w:p>
        </w:tc>
      </w:tr>
      <w:tr w:rsidR="0098604B" w:rsidRPr="003A2380" w14:paraId="60505DD9" w14:textId="77777777" w:rsidTr="0098604B">
        <w:trPr>
          <w:trHeight w:val="20"/>
        </w:trPr>
        <w:tc>
          <w:tcPr>
            <w:tcW w:w="2986" w:type="dxa"/>
            <w:tcBorders>
              <w:top w:val="single" w:sz="5" w:space="0" w:color="000000"/>
              <w:left w:val="single" w:sz="5" w:space="0" w:color="000000"/>
              <w:bottom w:val="single" w:sz="5" w:space="0" w:color="000000"/>
              <w:right w:val="single" w:sz="5" w:space="0" w:color="000000"/>
            </w:tcBorders>
            <w:vAlign w:val="center"/>
          </w:tcPr>
          <w:p w14:paraId="033651E2" w14:textId="77777777" w:rsidR="0098604B" w:rsidRPr="003A2380" w:rsidRDefault="0098604B" w:rsidP="007938C0">
            <w:pPr>
              <w:pStyle w:val="TableParagraph"/>
              <w:widowControl/>
              <w:tabs>
                <w:tab w:val="left" w:pos="567"/>
              </w:tabs>
              <w:rPr>
                <w:sz w:val="24"/>
                <w:szCs w:val="24"/>
              </w:rPr>
            </w:pPr>
            <w:r w:rsidRPr="003A2380">
              <w:rPr>
                <w:sz w:val="24"/>
                <w:szCs w:val="24"/>
                <w:lang w:val="ru-RU"/>
              </w:rPr>
              <w:t>ЧКЭ [% (95% ДИ)]</w:t>
            </w:r>
          </w:p>
        </w:tc>
        <w:tc>
          <w:tcPr>
            <w:tcW w:w="3245" w:type="dxa"/>
            <w:tcBorders>
              <w:top w:val="single" w:sz="5" w:space="0" w:color="000000"/>
              <w:left w:val="single" w:sz="5" w:space="0" w:color="000000"/>
              <w:bottom w:val="single" w:sz="5" w:space="0" w:color="000000"/>
              <w:right w:val="single" w:sz="5" w:space="0" w:color="000000"/>
            </w:tcBorders>
            <w:vAlign w:val="center"/>
          </w:tcPr>
          <w:p w14:paraId="55F002D9" w14:textId="77777777" w:rsidR="0098604B" w:rsidRPr="003A2380" w:rsidRDefault="0098604B" w:rsidP="007938C0">
            <w:pPr>
              <w:pStyle w:val="TableParagraph"/>
              <w:widowControl/>
              <w:tabs>
                <w:tab w:val="left" w:pos="567"/>
              </w:tabs>
              <w:jc w:val="center"/>
              <w:rPr>
                <w:sz w:val="24"/>
                <w:szCs w:val="24"/>
              </w:rPr>
            </w:pPr>
            <w:r w:rsidRPr="003A2380">
              <w:rPr>
                <w:sz w:val="24"/>
                <w:szCs w:val="24"/>
                <w:lang w:val="ru-RU"/>
              </w:rPr>
              <w:t>68.0 (62.8, 72.9)</w:t>
            </w:r>
          </w:p>
        </w:tc>
        <w:tc>
          <w:tcPr>
            <w:tcW w:w="3250" w:type="dxa"/>
            <w:tcBorders>
              <w:top w:val="single" w:sz="5" w:space="0" w:color="000000"/>
              <w:left w:val="single" w:sz="5" w:space="0" w:color="000000"/>
              <w:bottom w:val="single" w:sz="5" w:space="0" w:color="000000"/>
              <w:right w:val="single" w:sz="5" w:space="0" w:color="000000"/>
            </w:tcBorders>
            <w:vAlign w:val="center"/>
          </w:tcPr>
          <w:p w14:paraId="73AA1E11" w14:textId="77777777" w:rsidR="0098604B" w:rsidRPr="003A2380" w:rsidRDefault="0098604B" w:rsidP="007938C0">
            <w:pPr>
              <w:pStyle w:val="TableParagraph"/>
              <w:widowControl/>
              <w:tabs>
                <w:tab w:val="left" w:pos="567"/>
              </w:tabs>
              <w:jc w:val="center"/>
              <w:rPr>
                <w:sz w:val="24"/>
                <w:szCs w:val="24"/>
              </w:rPr>
            </w:pPr>
            <w:r w:rsidRPr="003A2380">
              <w:rPr>
                <w:sz w:val="24"/>
                <w:szCs w:val="24"/>
                <w:lang w:val="ru-RU"/>
              </w:rPr>
              <w:t>39.7 (32.3, 47.3)</w:t>
            </w:r>
          </w:p>
        </w:tc>
      </w:tr>
      <w:tr w:rsidR="0098604B" w:rsidRPr="003A2380" w14:paraId="49A6D1D4" w14:textId="77777777" w:rsidTr="0098604B">
        <w:trPr>
          <w:trHeight w:val="20"/>
        </w:trPr>
        <w:tc>
          <w:tcPr>
            <w:tcW w:w="9481" w:type="dxa"/>
            <w:gridSpan w:val="3"/>
            <w:tcBorders>
              <w:top w:val="single" w:sz="5" w:space="0" w:color="000000"/>
              <w:left w:val="single" w:sz="5" w:space="0" w:color="000000"/>
              <w:bottom w:val="single" w:sz="5" w:space="0" w:color="000000"/>
              <w:right w:val="single" w:sz="5" w:space="0" w:color="000000"/>
            </w:tcBorders>
            <w:vAlign w:val="center"/>
          </w:tcPr>
          <w:p w14:paraId="062D286D" w14:textId="77777777" w:rsidR="0098604B" w:rsidRPr="003A2380" w:rsidRDefault="0098604B" w:rsidP="007938C0">
            <w:pPr>
              <w:pStyle w:val="TableParagraph"/>
              <w:widowControl/>
              <w:tabs>
                <w:tab w:val="left" w:pos="567"/>
              </w:tabs>
              <w:rPr>
                <w:sz w:val="24"/>
                <w:szCs w:val="24"/>
                <w:lang w:val="ru-RU"/>
              </w:rPr>
            </w:pPr>
            <w:r w:rsidRPr="003A2380">
              <w:rPr>
                <w:sz w:val="24"/>
                <w:szCs w:val="24"/>
                <w:lang w:val="ru-RU"/>
              </w:rPr>
              <w:t xml:space="preserve">Окончательная общая выживаемость (ОВ) </w:t>
            </w:r>
          </w:p>
          <w:p w14:paraId="0D7481DE" w14:textId="77777777" w:rsidR="0098604B" w:rsidRPr="003A2380" w:rsidRDefault="0098604B" w:rsidP="007938C0">
            <w:pPr>
              <w:pStyle w:val="TableParagraph"/>
              <w:widowControl/>
              <w:tabs>
                <w:tab w:val="left" w:pos="567"/>
              </w:tabs>
              <w:rPr>
                <w:sz w:val="24"/>
                <w:szCs w:val="24"/>
                <w:lang w:val="ru-RU"/>
              </w:rPr>
            </w:pPr>
            <w:r w:rsidRPr="003A2380">
              <w:rPr>
                <w:sz w:val="24"/>
                <w:szCs w:val="24"/>
                <w:lang w:val="ru-RU"/>
              </w:rPr>
              <w:t>(дата прекращения сбора данных: 13 апреля 2018 г.)</w:t>
            </w:r>
          </w:p>
        </w:tc>
      </w:tr>
      <w:tr w:rsidR="0098604B" w:rsidRPr="003A2380" w14:paraId="71A32996" w14:textId="77777777" w:rsidTr="0098604B">
        <w:trPr>
          <w:trHeight w:val="20"/>
        </w:trPr>
        <w:tc>
          <w:tcPr>
            <w:tcW w:w="2986" w:type="dxa"/>
            <w:tcBorders>
              <w:top w:val="single" w:sz="5" w:space="0" w:color="000000"/>
              <w:left w:val="single" w:sz="5" w:space="0" w:color="000000"/>
              <w:bottom w:val="single" w:sz="5" w:space="0" w:color="000000"/>
              <w:right w:val="single" w:sz="5" w:space="0" w:color="000000"/>
            </w:tcBorders>
          </w:tcPr>
          <w:p w14:paraId="1FCC83FD" w14:textId="77777777" w:rsidR="0098604B" w:rsidRPr="003A2380" w:rsidRDefault="0098604B" w:rsidP="007938C0">
            <w:pPr>
              <w:pStyle w:val="TableParagraph"/>
              <w:widowControl/>
              <w:tabs>
                <w:tab w:val="left" w:pos="567"/>
              </w:tabs>
              <w:rPr>
                <w:sz w:val="24"/>
                <w:szCs w:val="24"/>
                <w:lang w:val="ru-RU"/>
              </w:rPr>
            </w:pPr>
            <w:r w:rsidRPr="003A2380">
              <w:rPr>
                <w:sz w:val="24"/>
                <w:szCs w:val="24"/>
                <w:lang w:val="ru-RU"/>
              </w:rPr>
              <w:t>Число случаев (%)</w:t>
            </w:r>
          </w:p>
        </w:tc>
        <w:tc>
          <w:tcPr>
            <w:tcW w:w="3245" w:type="dxa"/>
            <w:tcBorders>
              <w:top w:val="single" w:sz="5" w:space="0" w:color="000000"/>
              <w:left w:val="single" w:sz="5" w:space="0" w:color="000000"/>
              <w:bottom w:val="single" w:sz="5" w:space="0" w:color="000000"/>
              <w:right w:val="single" w:sz="5" w:space="0" w:color="000000"/>
            </w:tcBorders>
          </w:tcPr>
          <w:p w14:paraId="03F04FD0" w14:textId="77777777" w:rsidR="0098604B" w:rsidRPr="003A2380" w:rsidRDefault="0098604B" w:rsidP="007938C0">
            <w:pPr>
              <w:pStyle w:val="TableParagraph"/>
              <w:widowControl/>
              <w:tabs>
                <w:tab w:val="left" w:pos="567"/>
              </w:tabs>
              <w:jc w:val="center"/>
              <w:rPr>
                <w:sz w:val="24"/>
                <w:szCs w:val="24"/>
                <w:lang w:val="ru-RU"/>
              </w:rPr>
            </w:pPr>
            <w:r w:rsidRPr="003A2380">
              <w:rPr>
                <w:sz w:val="24"/>
                <w:szCs w:val="24"/>
              </w:rPr>
              <w:t>201 (57</w:t>
            </w:r>
            <w:r w:rsidRPr="003A2380">
              <w:rPr>
                <w:sz w:val="24"/>
                <w:szCs w:val="24"/>
                <w:lang w:val="ru-RU"/>
              </w:rPr>
              <w:t>.</w:t>
            </w:r>
            <w:r w:rsidRPr="003A2380">
              <w:rPr>
                <w:sz w:val="24"/>
                <w:szCs w:val="24"/>
              </w:rPr>
              <w:t>9)</w:t>
            </w:r>
          </w:p>
        </w:tc>
        <w:tc>
          <w:tcPr>
            <w:tcW w:w="3250" w:type="dxa"/>
            <w:tcBorders>
              <w:top w:val="single" w:sz="5" w:space="0" w:color="000000"/>
              <w:left w:val="single" w:sz="5" w:space="0" w:color="000000"/>
              <w:bottom w:val="single" w:sz="5" w:space="0" w:color="000000"/>
              <w:right w:val="single" w:sz="5" w:space="0" w:color="000000"/>
            </w:tcBorders>
          </w:tcPr>
          <w:p w14:paraId="35329C4E" w14:textId="77777777" w:rsidR="0098604B" w:rsidRPr="003A2380" w:rsidRDefault="0098604B" w:rsidP="007938C0">
            <w:pPr>
              <w:pStyle w:val="TableParagraph"/>
              <w:widowControl/>
              <w:tabs>
                <w:tab w:val="left" w:pos="567"/>
              </w:tabs>
              <w:jc w:val="center"/>
              <w:rPr>
                <w:sz w:val="24"/>
                <w:szCs w:val="24"/>
                <w:lang w:val="ru-RU"/>
              </w:rPr>
            </w:pPr>
            <w:r w:rsidRPr="003A2380">
              <w:rPr>
                <w:sz w:val="24"/>
                <w:szCs w:val="24"/>
              </w:rPr>
              <w:t>109 (62</w:t>
            </w:r>
            <w:r w:rsidRPr="003A2380">
              <w:rPr>
                <w:sz w:val="24"/>
                <w:szCs w:val="24"/>
                <w:lang w:val="ru-RU"/>
              </w:rPr>
              <w:t>.</w:t>
            </w:r>
            <w:r w:rsidRPr="003A2380">
              <w:rPr>
                <w:sz w:val="24"/>
                <w:szCs w:val="24"/>
              </w:rPr>
              <w:t>6)</w:t>
            </w:r>
          </w:p>
        </w:tc>
      </w:tr>
      <w:tr w:rsidR="0098604B" w:rsidRPr="003A2380" w14:paraId="287F2261" w14:textId="77777777" w:rsidTr="0098604B">
        <w:trPr>
          <w:trHeight w:val="20"/>
        </w:trPr>
        <w:tc>
          <w:tcPr>
            <w:tcW w:w="2986" w:type="dxa"/>
            <w:tcBorders>
              <w:top w:val="single" w:sz="5" w:space="0" w:color="000000"/>
              <w:left w:val="single" w:sz="5" w:space="0" w:color="000000"/>
              <w:bottom w:val="single" w:sz="5" w:space="0" w:color="000000"/>
              <w:right w:val="single" w:sz="5" w:space="0" w:color="000000"/>
            </w:tcBorders>
          </w:tcPr>
          <w:p w14:paraId="1B7F43C0" w14:textId="77777777" w:rsidR="0098604B" w:rsidRPr="003A2380" w:rsidRDefault="0098604B" w:rsidP="007938C0">
            <w:pPr>
              <w:pStyle w:val="TableParagraph"/>
              <w:widowControl/>
              <w:tabs>
                <w:tab w:val="left" w:pos="567"/>
              </w:tabs>
              <w:rPr>
                <w:sz w:val="24"/>
                <w:szCs w:val="24"/>
                <w:lang w:val="ru-RU"/>
              </w:rPr>
            </w:pPr>
            <w:r w:rsidRPr="003A2380">
              <w:rPr>
                <w:sz w:val="24"/>
                <w:szCs w:val="24"/>
                <w:lang w:val="ru-RU"/>
              </w:rPr>
              <w:t>Медиана [месяцев (95 % ДИ)]</w:t>
            </w:r>
          </w:p>
        </w:tc>
        <w:tc>
          <w:tcPr>
            <w:tcW w:w="3245" w:type="dxa"/>
            <w:tcBorders>
              <w:top w:val="single" w:sz="5" w:space="0" w:color="000000"/>
              <w:left w:val="single" w:sz="5" w:space="0" w:color="000000"/>
              <w:bottom w:val="single" w:sz="5" w:space="0" w:color="000000"/>
              <w:right w:val="single" w:sz="5" w:space="0" w:color="000000"/>
            </w:tcBorders>
          </w:tcPr>
          <w:p w14:paraId="7C56D1B9" w14:textId="77777777" w:rsidR="0098604B" w:rsidRPr="003A2380" w:rsidRDefault="0098604B" w:rsidP="007938C0">
            <w:pPr>
              <w:pStyle w:val="TableParagraph"/>
              <w:widowControl/>
              <w:tabs>
                <w:tab w:val="left" w:pos="567"/>
              </w:tabs>
              <w:jc w:val="center"/>
              <w:rPr>
                <w:sz w:val="24"/>
                <w:szCs w:val="24"/>
                <w:lang w:val="ru-RU"/>
              </w:rPr>
            </w:pPr>
            <w:r w:rsidRPr="003A2380">
              <w:rPr>
                <w:sz w:val="24"/>
                <w:szCs w:val="24"/>
              </w:rPr>
              <w:t>34</w:t>
            </w:r>
            <w:r w:rsidRPr="003A2380">
              <w:rPr>
                <w:sz w:val="24"/>
                <w:szCs w:val="24"/>
                <w:lang w:val="ru-RU"/>
              </w:rPr>
              <w:t>.</w:t>
            </w:r>
            <w:r w:rsidRPr="003A2380">
              <w:rPr>
                <w:sz w:val="24"/>
                <w:szCs w:val="24"/>
              </w:rPr>
              <w:t>9 (28</w:t>
            </w:r>
            <w:r w:rsidRPr="003A2380">
              <w:rPr>
                <w:sz w:val="24"/>
                <w:szCs w:val="24"/>
                <w:lang w:val="ru-RU"/>
              </w:rPr>
              <w:t>.</w:t>
            </w:r>
            <w:r w:rsidRPr="003A2380">
              <w:rPr>
                <w:sz w:val="24"/>
                <w:szCs w:val="24"/>
              </w:rPr>
              <w:t>8, 40</w:t>
            </w:r>
            <w:r w:rsidRPr="003A2380">
              <w:rPr>
                <w:sz w:val="24"/>
                <w:szCs w:val="24"/>
                <w:lang w:val="ru-RU"/>
              </w:rPr>
              <w:t>.</w:t>
            </w:r>
            <w:r w:rsidRPr="003A2380">
              <w:rPr>
                <w:sz w:val="24"/>
                <w:szCs w:val="24"/>
              </w:rPr>
              <w:t>0)</w:t>
            </w:r>
          </w:p>
        </w:tc>
        <w:tc>
          <w:tcPr>
            <w:tcW w:w="3250" w:type="dxa"/>
            <w:tcBorders>
              <w:top w:val="single" w:sz="5" w:space="0" w:color="000000"/>
              <w:left w:val="single" w:sz="5" w:space="0" w:color="000000"/>
              <w:bottom w:val="single" w:sz="5" w:space="0" w:color="000000"/>
              <w:right w:val="single" w:sz="5" w:space="0" w:color="000000"/>
            </w:tcBorders>
          </w:tcPr>
          <w:p w14:paraId="29B89028" w14:textId="77777777" w:rsidR="0098604B" w:rsidRPr="003A2380" w:rsidRDefault="0098604B" w:rsidP="007938C0">
            <w:pPr>
              <w:pStyle w:val="TableParagraph"/>
              <w:widowControl/>
              <w:tabs>
                <w:tab w:val="left" w:pos="567"/>
              </w:tabs>
              <w:jc w:val="center"/>
              <w:rPr>
                <w:sz w:val="24"/>
                <w:szCs w:val="24"/>
                <w:lang w:val="ru-RU"/>
              </w:rPr>
            </w:pPr>
            <w:r w:rsidRPr="003A2380">
              <w:rPr>
                <w:sz w:val="24"/>
                <w:szCs w:val="24"/>
              </w:rPr>
              <w:t>28</w:t>
            </w:r>
            <w:r w:rsidRPr="003A2380">
              <w:rPr>
                <w:sz w:val="24"/>
                <w:szCs w:val="24"/>
                <w:lang w:val="ru-RU"/>
              </w:rPr>
              <w:t>.</w:t>
            </w:r>
            <w:r w:rsidRPr="003A2380">
              <w:rPr>
                <w:sz w:val="24"/>
                <w:szCs w:val="24"/>
              </w:rPr>
              <w:t>0 (23</w:t>
            </w:r>
            <w:r w:rsidRPr="003A2380">
              <w:rPr>
                <w:sz w:val="24"/>
                <w:szCs w:val="24"/>
                <w:lang w:val="ru-RU"/>
              </w:rPr>
              <w:t>.</w:t>
            </w:r>
            <w:r w:rsidRPr="003A2380">
              <w:rPr>
                <w:sz w:val="24"/>
                <w:szCs w:val="24"/>
              </w:rPr>
              <w:t>6, 34</w:t>
            </w:r>
            <w:r w:rsidRPr="003A2380">
              <w:rPr>
                <w:sz w:val="24"/>
                <w:szCs w:val="24"/>
                <w:lang w:val="ru-RU"/>
              </w:rPr>
              <w:t>.</w:t>
            </w:r>
            <w:r w:rsidRPr="003A2380">
              <w:rPr>
                <w:sz w:val="24"/>
                <w:szCs w:val="24"/>
              </w:rPr>
              <w:t>6)</w:t>
            </w:r>
          </w:p>
        </w:tc>
      </w:tr>
      <w:tr w:rsidR="0098604B" w:rsidRPr="003A2380" w14:paraId="6A7F2FBC" w14:textId="77777777" w:rsidTr="0098604B">
        <w:trPr>
          <w:trHeight w:val="20"/>
        </w:trPr>
        <w:tc>
          <w:tcPr>
            <w:tcW w:w="2986" w:type="dxa"/>
            <w:tcBorders>
              <w:top w:val="single" w:sz="5" w:space="0" w:color="000000"/>
              <w:left w:val="single" w:sz="5" w:space="0" w:color="000000"/>
              <w:bottom w:val="single" w:sz="5" w:space="0" w:color="000000"/>
              <w:right w:val="single" w:sz="5" w:space="0" w:color="000000"/>
            </w:tcBorders>
          </w:tcPr>
          <w:p w14:paraId="3056A088" w14:textId="77777777" w:rsidR="0098604B" w:rsidRPr="003A2380" w:rsidRDefault="0098604B" w:rsidP="007938C0">
            <w:pPr>
              <w:pStyle w:val="TableParagraph"/>
              <w:widowControl/>
              <w:tabs>
                <w:tab w:val="left" w:pos="567"/>
              </w:tabs>
              <w:rPr>
                <w:sz w:val="24"/>
                <w:szCs w:val="24"/>
                <w:lang w:val="ru-RU"/>
              </w:rPr>
            </w:pPr>
            <w:r w:rsidRPr="003A2380">
              <w:rPr>
                <w:sz w:val="24"/>
                <w:szCs w:val="24"/>
                <w:lang w:val="ru-RU"/>
              </w:rPr>
              <w:t>Соотношение рисков (95 % ДИ) и p-значение</w:t>
            </w:r>
            <w:r w:rsidRPr="003A2380">
              <w:rPr>
                <w:sz w:val="24"/>
                <w:szCs w:val="24"/>
                <w:vertAlign w:val="superscript"/>
                <w:lang w:val="ru-RU"/>
              </w:rPr>
              <w:t>+</w:t>
            </w:r>
          </w:p>
          <w:p w14:paraId="06594B37" w14:textId="77777777" w:rsidR="0098604B" w:rsidRPr="003A2380" w:rsidRDefault="0098604B" w:rsidP="007938C0">
            <w:pPr>
              <w:pStyle w:val="TableParagraph"/>
              <w:widowControl/>
              <w:tabs>
                <w:tab w:val="left" w:pos="567"/>
              </w:tabs>
              <w:rPr>
                <w:sz w:val="24"/>
                <w:szCs w:val="24"/>
                <w:lang w:val="ru-RU"/>
              </w:rPr>
            </w:pPr>
          </w:p>
        </w:tc>
        <w:tc>
          <w:tcPr>
            <w:tcW w:w="6495" w:type="dxa"/>
            <w:gridSpan w:val="2"/>
            <w:tcBorders>
              <w:top w:val="single" w:sz="5" w:space="0" w:color="000000"/>
              <w:left w:val="single" w:sz="5" w:space="0" w:color="000000"/>
              <w:bottom w:val="single" w:sz="5" w:space="0" w:color="000000"/>
              <w:right w:val="single" w:sz="5" w:space="0" w:color="000000"/>
            </w:tcBorders>
            <w:vAlign w:val="center"/>
          </w:tcPr>
          <w:p w14:paraId="2AA72D3C" w14:textId="77777777" w:rsidR="0098604B" w:rsidRPr="003A2380" w:rsidRDefault="0098604B" w:rsidP="007938C0">
            <w:pPr>
              <w:pStyle w:val="TableParagraph"/>
              <w:widowControl/>
              <w:tabs>
                <w:tab w:val="left" w:pos="567"/>
              </w:tabs>
              <w:jc w:val="center"/>
              <w:rPr>
                <w:sz w:val="24"/>
                <w:szCs w:val="24"/>
                <w:lang w:val="ru-RU"/>
              </w:rPr>
            </w:pPr>
            <w:r w:rsidRPr="003A2380">
              <w:rPr>
                <w:sz w:val="24"/>
                <w:szCs w:val="24"/>
                <w:lang w:val="ru-RU"/>
              </w:rPr>
              <w:t>0.814 (0.644, 1.029) p = 0.0429</w:t>
            </w:r>
            <w:r w:rsidRPr="003A2380">
              <w:rPr>
                <w:sz w:val="24"/>
                <w:szCs w:val="24"/>
                <w:vertAlign w:val="superscript"/>
                <w:lang w:val="ru-RU"/>
              </w:rPr>
              <w:t>+</w:t>
            </w:r>
            <w:r w:rsidRPr="003A2380">
              <w:rPr>
                <w:sz w:val="24"/>
                <w:szCs w:val="24"/>
                <w:lang w:val="ru-RU"/>
              </w:rPr>
              <w:t>*</w:t>
            </w:r>
          </w:p>
        </w:tc>
      </w:tr>
    </w:tbl>
    <w:p w14:paraId="2C573071" w14:textId="77777777" w:rsidR="0098604B" w:rsidRPr="003A2380" w:rsidRDefault="0098604B" w:rsidP="0098604B">
      <w:pPr>
        <w:tabs>
          <w:tab w:val="left" w:pos="567"/>
        </w:tabs>
        <w:spacing w:after="0" w:line="240" w:lineRule="auto"/>
        <w:jc w:val="both"/>
        <w:rPr>
          <w:rFonts w:ascii="Times New Roman" w:hAnsi="Times New Roman"/>
          <w:sz w:val="20"/>
          <w:szCs w:val="20"/>
        </w:rPr>
      </w:pPr>
      <w:r w:rsidRPr="003A2380">
        <w:rPr>
          <w:rFonts w:ascii="Times New Roman" w:hAnsi="Times New Roman"/>
          <w:sz w:val="20"/>
          <w:szCs w:val="20"/>
        </w:rPr>
        <w:t xml:space="preserve">ЧКЭ — частота клинической эффективности; ДИ — доверительный интервал; N - количество пациентов, ОО - объективный ответ </w:t>
      </w:r>
    </w:p>
    <w:p w14:paraId="27EA1D2B" w14:textId="77777777" w:rsidR="0098604B" w:rsidRPr="003A2380" w:rsidRDefault="0098604B" w:rsidP="0098604B">
      <w:pPr>
        <w:tabs>
          <w:tab w:val="left" w:pos="567"/>
        </w:tabs>
        <w:spacing w:after="0" w:line="240" w:lineRule="auto"/>
        <w:jc w:val="both"/>
        <w:rPr>
          <w:rFonts w:ascii="Times New Roman" w:hAnsi="Times New Roman"/>
          <w:sz w:val="20"/>
          <w:szCs w:val="20"/>
        </w:rPr>
      </w:pPr>
      <w:r w:rsidRPr="003A2380">
        <w:rPr>
          <w:rFonts w:ascii="Times New Roman" w:hAnsi="Times New Roman"/>
          <w:sz w:val="20"/>
          <w:szCs w:val="20"/>
        </w:rPr>
        <w:t>Результаты вторичных конечных точек основаны на подтвержденных и неподтвержденных ответах, в соответствии с Критериями оценки объективного ответа при солидных опухолях (RECIST) 1.1.</w:t>
      </w:r>
    </w:p>
    <w:p w14:paraId="5B6DC459" w14:textId="77777777" w:rsidR="0098604B" w:rsidRPr="003A2380" w:rsidRDefault="0098604B" w:rsidP="0098604B">
      <w:pPr>
        <w:tabs>
          <w:tab w:val="left" w:pos="567"/>
        </w:tabs>
        <w:spacing w:after="0" w:line="240" w:lineRule="auto"/>
        <w:jc w:val="both"/>
        <w:rPr>
          <w:rFonts w:ascii="Times New Roman" w:hAnsi="Times New Roman"/>
          <w:sz w:val="20"/>
          <w:szCs w:val="20"/>
        </w:rPr>
      </w:pPr>
      <w:r w:rsidRPr="003A2380">
        <w:rPr>
          <w:rFonts w:ascii="Times New Roman" w:hAnsi="Times New Roman"/>
          <w:sz w:val="20"/>
          <w:szCs w:val="20"/>
        </w:rPr>
        <w:t>* Не является статистически значимым.</w:t>
      </w:r>
    </w:p>
    <w:p w14:paraId="1D128059" w14:textId="77777777" w:rsidR="0098604B" w:rsidRPr="003A2380" w:rsidRDefault="0098604B" w:rsidP="0098604B">
      <w:pPr>
        <w:tabs>
          <w:tab w:val="left" w:pos="567"/>
        </w:tabs>
        <w:spacing w:after="0" w:line="240" w:lineRule="auto"/>
        <w:jc w:val="both"/>
        <w:rPr>
          <w:rFonts w:ascii="Times New Roman" w:hAnsi="Times New Roman"/>
          <w:sz w:val="20"/>
          <w:szCs w:val="20"/>
        </w:rPr>
      </w:pPr>
      <w:r w:rsidRPr="003A2380">
        <w:rPr>
          <w:rFonts w:ascii="Times New Roman" w:hAnsi="Times New Roman"/>
          <w:sz w:val="20"/>
          <w:szCs w:val="20"/>
          <w:vertAlign w:val="superscript"/>
        </w:rPr>
        <w:t>+</w:t>
      </w:r>
      <w:r w:rsidRPr="003A2380">
        <w:rPr>
          <w:rFonts w:ascii="Times New Roman" w:hAnsi="Times New Roman"/>
          <w:sz w:val="20"/>
          <w:szCs w:val="20"/>
        </w:rPr>
        <w:t xml:space="preserve"> Одностороннее значение p из логарифмического рангового критерия, стратифицированного в зависимости от наличия висцеральных метастазов и чувствительности к предшествующей эндокринной терапии при рандомизации.</w:t>
      </w:r>
    </w:p>
    <w:p w14:paraId="69D28D07" w14:textId="77777777" w:rsidR="0098604B" w:rsidRPr="003A2380" w:rsidRDefault="0098604B" w:rsidP="0098604B">
      <w:pPr>
        <w:tabs>
          <w:tab w:val="left" w:pos="284"/>
        </w:tabs>
        <w:spacing w:after="0" w:line="240" w:lineRule="auto"/>
        <w:jc w:val="both"/>
        <w:rPr>
          <w:rFonts w:ascii="Times New Roman" w:hAnsi="Times New Roman"/>
          <w:sz w:val="24"/>
          <w:szCs w:val="24"/>
        </w:rPr>
      </w:pPr>
      <w:r w:rsidRPr="003A2380">
        <w:rPr>
          <w:rFonts w:ascii="Times New Roman" w:hAnsi="Times New Roman"/>
          <w:sz w:val="24"/>
          <w:szCs w:val="24"/>
        </w:rPr>
        <w:t>Рисунок 2. Кривая выживаемости без прогрессирования по Каплану-Мейеру (оценка исследователя, выборка «все рандомизированные пациенты согласно назначенному лечению»)- исследование PALOMA3 (дата прекращения сбора данных: 23 октября 2015 г.)</w:t>
      </w:r>
    </w:p>
    <w:p w14:paraId="4D79364F" w14:textId="77777777" w:rsidR="0098604B" w:rsidRPr="003A2380" w:rsidRDefault="0092361F" w:rsidP="0098604B">
      <w:pPr>
        <w:tabs>
          <w:tab w:val="left" w:pos="284"/>
        </w:tabs>
        <w:spacing w:after="0" w:line="240" w:lineRule="auto"/>
        <w:jc w:val="center"/>
        <w:rPr>
          <w:rFonts w:ascii="Times New Roman" w:hAnsi="Times New Roman"/>
          <w:sz w:val="24"/>
          <w:szCs w:val="24"/>
        </w:rPr>
      </w:pPr>
      <w:r>
        <w:rPr>
          <w:rFonts w:ascii="Times New Roman" w:hAnsi="Times New Roman"/>
          <w:noProof/>
          <w:sz w:val="24"/>
          <w:szCs w:val="24"/>
          <w:lang w:eastAsia="ru-RU"/>
        </w:rPr>
        <w:lastRenderedPageBreak/>
        <w:drawing>
          <wp:inline distT="0" distB="0" distL="0" distR="0" wp14:anchorId="5BA0D5F3" wp14:editId="443CABB6">
            <wp:extent cx="4533900" cy="326707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33900" cy="3267075"/>
                    </a:xfrm>
                    <a:prstGeom prst="rect">
                      <a:avLst/>
                    </a:prstGeom>
                    <a:noFill/>
                    <a:ln>
                      <a:noFill/>
                    </a:ln>
                  </pic:spPr>
                </pic:pic>
              </a:graphicData>
            </a:graphic>
          </wp:inline>
        </w:drawing>
      </w:r>
    </w:p>
    <w:p w14:paraId="3E255CB3" w14:textId="77777777" w:rsidR="00817B9D" w:rsidRPr="003A2380" w:rsidRDefault="0098604B" w:rsidP="0098604B">
      <w:pPr>
        <w:tabs>
          <w:tab w:val="left" w:pos="284"/>
        </w:tabs>
        <w:spacing w:after="0" w:line="240" w:lineRule="auto"/>
        <w:jc w:val="center"/>
        <w:rPr>
          <w:rFonts w:ascii="Times New Roman" w:hAnsi="Times New Roman"/>
        </w:rPr>
      </w:pPr>
      <w:r w:rsidRPr="003A2380">
        <w:rPr>
          <w:rFonts w:ascii="Times New Roman" w:hAnsi="Times New Roman"/>
        </w:rPr>
        <w:t xml:space="preserve">ФУЛ — </w:t>
      </w:r>
      <w:proofErr w:type="spellStart"/>
      <w:r w:rsidRPr="003A2380">
        <w:rPr>
          <w:rFonts w:ascii="Times New Roman" w:hAnsi="Times New Roman"/>
        </w:rPr>
        <w:t>фулвестрант</w:t>
      </w:r>
      <w:proofErr w:type="spellEnd"/>
      <w:r w:rsidRPr="003A2380">
        <w:rPr>
          <w:rFonts w:ascii="Times New Roman" w:hAnsi="Times New Roman"/>
        </w:rPr>
        <w:t>, ПАЛ —</w:t>
      </w:r>
      <w:proofErr w:type="spellStart"/>
      <w:r w:rsidRPr="003A2380">
        <w:rPr>
          <w:rFonts w:ascii="Times New Roman" w:hAnsi="Times New Roman"/>
        </w:rPr>
        <w:t>палбоциклиб</w:t>
      </w:r>
      <w:proofErr w:type="spellEnd"/>
      <w:r w:rsidRPr="003A2380">
        <w:rPr>
          <w:rFonts w:ascii="Times New Roman" w:hAnsi="Times New Roman"/>
        </w:rPr>
        <w:t>, ПЦБ — плацебо.</w:t>
      </w:r>
    </w:p>
    <w:p w14:paraId="3A621D5D" w14:textId="77777777" w:rsidR="0098604B" w:rsidRPr="003A2380" w:rsidRDefault="0098604B" w:rsidP="0098604B">
      <w:pPr>
        <w:tabs>
          <w:tab w:val="left" w:pos="284"/>
        </w:tabs>
        <w:spacing w:after="0" w:line="240" w:lineRule="auto"/>
        <w:jc w:val="both"/>
        <w:rPr>
          <w:rFonts w:ascii="Times New Roman" w:hAnsi="Times New Roman"/>
          <w:sz w:val="24"/>
          <w:szCs w:val="24"/>
        </w:rPr>
      </w:pPr>
      <w:r w:rsidRPr="003A2380">
        <w:rPr>
          <w:rFonts w:ascii="Times New Roman" w:hAnsi="Times New Roman"/>
          <w:sz w:val="24"/>
          <w:szCs w:val="24"/>
        </w:rPr>
        <w:t xml:space="preserve">Снижение риска прогрессирования заболевания или смерти в группе терапии </w:t>
      </w:r>
      <w:proofErr w:type="spellStart"/>
      <w:r w:rsidR="007378FE" w:rsidRPr="003A2380">
        <w:rPr>
          <w:rFonts w:ascii="Times New Roman" w:hAnsi="Times New Roman"/>
          <w:sz w:val="24"/>
          <w:szCs w:val="24"/>
        </w:rPr>
        <w:t>фулвестрантом</w:t>
      </w:r>
      <w:proofErr w:type="spellEnd"/>
      <w:r w:rsidRPr="003A2380">
        <w:rPr>
          <w:rFonts w:ascii="Times New Roman" w:hAnsi="Times New Roman"/>
          <w:sz w:val="24"/>
          <w:szCs w:val="24"/>
        </w:rPr>
        <w:t xml:space="preserve"> в комбинации с </w:t>
      </w:r>
      <w:proofErr w:type="spellStart"/>
      <w:r w:rsidRPr="003A2380">
        <w:rPr>
          <w:rFonts w:ascii="Times New Roman" w:hAnsi="Times New Roman"/>
          <w:sz w:val="24"/>
          <w:szCs w:val="24"/>
        </w:rPr>
        <w:t>палбоциклибом</w:t>
      </w:r>
      <w:proofErr w:type="spellEnd"/>
      <w:r w:rsidRPr="003A2380">
        <w:rPr>
          <w:rFonts w:ascii="Times New Roman" w:hAnsi="Times New Roman"/>
          <w:sz w:val="24"/>
          <w:szCs w:val="24"/>
        </w:rPr>
        <w:t xml:space="preserve"> наблюдалось во всех отдельных подгруппах пациентов, определяемых факторами стратификации и исходными характеристиками. Это продемонстрировано у женщин в период пре/</w:t>
      </w:r>
      <w:proofErr w:type="spellStart"/>
      <w:r w:rsidRPr="003A2380">
        <w:rPr>
          <w:rFonts w:ascii="Times New Roman" w:hAnsi="Times New Roman"/>
          <w:sz w:val="24"/>
          <w:szCs w:val="24"/>
        </w:rPr>
        <w:t>перименопаузы</w:t>
      </w:r>
      <w:proofErr w:type="spellEnd"/>
      <w:r w:rsidRPr="003A2380">
        <w:rPr>
          <w:rFonts w:ascii="Times New Roman" w:hAnsi="Times New Roman"/>
          <w:sz w:val="24"/>
          <w:szCs w:val="24"/>
        </w:rPr>
        <w:t xml:space="preserve"> (ОР 0.46 [95% ДИ: 0.28, 0.75]) и у женщин в период постменопаузы (ОР 0.52 [95% ДИ: 0.40, 0.66]), а также у пациенток с висцеральными метастазами (ОР 0.50 [95% ДИ: 0.38, 0.65]) и метастазами в другие органы (ОР 0.48 [95% ДИ: 0.33, 0.71]). Также отмечена эффективность независимо от предшествующей линий терапии на фоне развития метастазов, будь то 0 (ОР 0.59 [95% ДИ: 0.37, 0.93]), 1 (ОР [95% ДИ: 0.32, 0.64]), 2 (ОР 0.48 [95% ДИ: 0.30, 0.76]), или ≥3 линий (ОР 0.59 [95% ДИ: 0.28, 1.22]). </w:t>
      </w:r>
    </w:p>
    <w:p w14:paraId="610D468F" w14:textId="77777777" w:rsidR="0098604B" w:rsidRPr="003A2380" w:rsidRDefault="0098604B" w:rsidP="0098604B">
      <w:pPr>
        <w:tabs>
          <w:tab w:val="left" w:pos="284"/>
        </w:tabs>
        <w:spacing w:after="0" w:line="240" w:lineRule="auto"/>
        <w:jc w:val="both"/>
        <w:rPr>
          <w:rFonts w:ascii="Times New Roman" w:hAnsi="Times New Roman"/>
          <w:iCs/>
          <w:sz w:val="24"/>
          <w:szCs w:val="24"/>
        </w:rPr>
      </w:pPr>
      <w:r w:rsidRPr="003A2380">
        <w:rPr>
          <w:rFonts w:ascii="Times New Roman" w:hAnsi="Times New Roman"/>
          <w:iCs/>
          <w:sz w:val="24"/>
          <w:szCs w:val="24"/>
        </w:rPr>
        <w:t>Рисунок 3. Кривая общей выживаемости по Каплану-Мейеру (выборка «все рандомизированные пациенты согласно назначенному лечению») — исследование PALOMA3 (дата прекращения сбора данных: 13 апреля 2018 г.)</w:t>
      </w:r>
    </w:p>
    <w:tbl>
      <w:tblPr>
        <w:tblW w:w="9738" w:type="dxa"/>
        <w:tblInd w:w="40" w:type="dxa"/>
        <w:tblLayout w:type="fixed"/>
        <w:tblCellMar>
          <w:left w:w="40" w:type="dxa"/>
          <w:right w:w="40" w:type="dxa"/>
        </w:tblCellMar>
        <w:tblLook w:val="0000" w:firstRow="0" w:lastRow="0" w:firstColumn="0" w:lastColumn="0" w:noHBand="0" w:noVBand="0"/>
      </w:tblPr>
      <w:tblGrid>
        <w:gridCol w:w="538"/>
        <w:gridCol w:w="819"/>
        <w:gridCol w:w="603"/>
        <w:gridCol w:w="723"/>
        <w:gridCol w:w="937"/>
        <w:gridCol w:w="906"/>
        <w:gridCol w:w="889"/>
        <w:gridCol w:w="889"/>
        <w:gridCol w:w="898"/>
        <w:gridCol w:w="921"/>
        <w:gridCol w:w="827"/>
        <w:gridCol w:w="788"/>
      </w:tblGrid>
      <w:tr w:rsidR="007378FE" w:rsidRPr="003A2380" w14:paraId="2ADE6815" w14:textId="77777777" w:rsidTr="007378FE">
        <w:trPr>
          <w:cantSplit/>
          <w:trHeight w:val="20"/>
        </w:trPr>
        <w:tc>
          <w:tcPr>
            <w:tcW w:w="538" w:type="dxa"/>
            <w:tcBorders>
              <w:top w:val="nil"/>
              <w:left w:val="nil"/>
              <w:bottom w:val="nil"/>
              <w:right w:val="nil"/>
            </w:tcBorders>
            <w:shd w:val="clear" w:color="auto" w:fill="FFFFFF"/>
            <w:textDirection w:val="btLr"/>
          </w:tcPr>
          <w:p w14:paraId="5558CA9E" w14:textId="77777777" w:rsidR="007378FE" w:rsidRPr="003A2380" w:rsidRDefault="007378FE" w:rsidP="007378FE">
            <w:pPr>
              <w:shd w:val="clear" w:color="auto" w:fill="FFFFFF"/>
              <w:autoSpaceDE w:val="0"/>
              <w:autoSpaceDN w:val="0"/>
              <w:adjustRightInd w:val="0"/>
              <w:spacing w:after="0" w:line="240" w:lineRule="auto"/>
              <w:jc w:val="center"/>
              <w:rPr>
                <w:rFonts w:ascii="Times New Roman" w:hAnsi="Times New Roman"/>
              </w:rPr>
            </w:pPr>
            <w:r w:rsidRPr="003A2380">
              <w:rPr>
                <w:rFonts w:ascii="Times New Roman" w:hAnsi="Times New Roman"/>
                <w:b/>
                <w:bCs/>
                <w:color w:val="000000"/>
              </w:rPr>
              <w:lastRenderedPageBreak/>
              <w:t>Вероятность общей выживаемости (%)</w:t>
            </w:r>
          </w:p>
        </w:tc>
        <w:tc>
          <w:tcPr>
            <w:tcW w:w="9200" w:type="dxa"/>
            <w:gridSpan w:val="11"/>
            <w:tcBorders>
              <w:top w:val="nil"/>
              <w:left w:val="nil"/>
              <w:bottom w:val="nil"/>
              <w:right w:val="nil"/>
            </w:tcBorders>
            <w:shd w:val="clear" w:color="auto" w:fill="FFFFFF"/>
          </w:tcPr>
          <w:p w14:paraId="4A61F41A" w14:textId="77777777" w:rsidR="007378FE" w:rsidRPr="003A2380" w:rsidRDefault="0092361F" w:rsidP="007378FE">
            <w:pPr>
              <w:shd w:val="clear" w:color="auto" w:fill="FFFFFF"/>
              <w:autoSpaceDE w:val="0"/>
              <w:autoSpaceDN w:val="0"/>
              <w:adjustRightInd w:val="0"/>
              <w:spacing w:after="0" w:line="240" w:lineRule="auto"/>
              <w:rPr>
                <w:rFonts w:ascii="Times New Roman" w:hAnsi="Times New Roman"/>
              </w:rPr>
            </w:pPr>
            <w:r>
              <w:rPr>
                <w:rFonts w:ascii="Times New Roman" w:hAnsi="Times New Roman"/>
                <w:noProof/>
                <w:lang w:eastAsia="ru-RU"/>
              </w:rPr>
              <mc:AlternateContent>
                <mc:Choice Requires="wps">
                  <w:drawing>
                    <wp:anchor distT="0" distB="0" distL="114300" distR="114300" simplePos="0" relativeHeight="251658752" behindDoc="0" locked="0" layoutInCell="1" allowOverlap="1" wp14:anchorId="66943630" wp14:editId="5EEFBDCE">
                      <wp:simplePos x="0" y="0"/>
                      <wp:positionH relativeFrom="column">
                        <wp:posOffset>2622550</wp:posOffset>
                      </wp:positionH>
                      <wp:positionV relativeFrom="paragraph">
                        <wp:posOffset>109220</wp:posOffset>
                      </wp:positionV>
                      <wp:extent cx="2472055" cy="747395"/>
                      <wp:effectExtent l="0" t="0" r="4445" b="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2055" cy="747395"/>
                              </a:xfrm>
                              <a:prstGeom prst="rect">
                                <a:avLst/>
                              </a:prstGeom>
                              <a:solidFill>
                                <a:srgbClr val="FFFFFF"/>
                              </a:solidFill>
                              <a:ln>
                                <a:noFill/>
                              </a:ln>
                            </wps:spPr>
                            <wps:txbx>
                              <w:txbxContent>
                                <w:p w14:paraId="0AE65A95" w14:textId="77777777" w:rsidR="007378FE" w:rsidRPr="007378FE" w:rsidRDefault="007378FE" w:rsidP="007378FE">
                                  <w:pPr>
                                    <w:spacing w:after="0" w:line="240" w:lineRule="auto"/>
                                    <w:rPr>
                                      <w:rFonts w:ascii="Times New Roman" w:hAnsi="Times New Roman"/>
                                      <w:b/>
                                      <w:bCs/>
                                    </w:rPr>
                                  </w:pPr>
                                  <w:r w:rsidRPr="007378FE">
                                    <w:rPr>
                                      <w:rFonts w:ascii="Times New Roman" w:hAnsi="Times New Roman"/>
                                      <w:b/>
                                      <w:bCs/>
                                    </w:rPr>
                                    <w:t>палбоциклиб+фулвестрант</w:t>
                                  </w:r>
                                </w:p>
                                <w:p w14:paraId="422DBA21" w14:textId="77777777" w:rsidR="007378FE" w:rsidRPr="007378FE" w:rsidRDefault="007378FE" w:rsidP="007378FE">
                                  <w:pPr>
                                    <w:spacing w:after="0" w:line="240" w:lineRule="auto"/>
                                    <w:rPr>
                                      <w:rFonts w:ascii="Times New Roman" w:hAnsi="Times New Roman"/>
                                    </w:rPr>
                                  </w:pPr>
                                  <w:r w:rsidRPr="007378FE">
                                    <w:rPr>
                                      <w:rFonts w:ascii="Times New Roman" w:hAnsi="Times New Roman"/>
                                      <w:b/>
                                      <w:bCs/>
                                    </w:rPr>
                                    <w:t>плацебо+фулвестрант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943630" id="Text Box 6" o:spid="_x0000_s1029" type="#_x0000_t202" style="position:absolute;margin-left:206.5pt;margin-top:8.6pt;width:194.65pt;height:58.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" stroked="f">
                      <v:textbox inset="0,0,0,0">
                        <w:txbxContent>
                          <w:p w14:paraId="0AE65A95" w14:textId="77777777" w:rsidR="007378FE" w:rsidRPr="007378FE" w:rsidRDefault="007378FE" w:rsidP="007378FE">
                            <w:pPr>
                              <w:spacing w:after="0" w:line="240" w:lineRule="auto"/>
                              <w:rPr>
                                <w:rFonts w:ascii="Times New Roman" w:hAnsi="Times New Roman"/>
                                <w:b/>
                                <w:bCs/>
                              </w:rPr>
                            </w:pPr>
                            <w:r w:rsidRPr="007378FE">
                              <w:rPr>
                                <w:rFonts w:ascii="Times New Roman" w:hAnsi="Times New Roman"/>
                                <w:b/>
                                <w:bCs/>
                              </w:rPr>
                              <w:t>палбоциклиб+фулвестрант</w:t>
                            </w:r>
                          </w:p>
                          <w:p w14:paraId="422DBA21" w14:textId="77777777" w:rsidR="007378FE" w:rsidRPr="007378FE" w:rsidRDefault="007378FE" w:rsidP="007378FE">
                            <w:pPr>
                              <w:spacing w:after="0" w:line="240" w:lineRule="auto"/>
                              <w:rPr>
                                <w:rFonts w:ascii="Times New Roman" w:hAnsi="Times New Roman"/>
                              </w:rPr>
                            </w:pPr>
                            <w:r w:rsidRPr="007378FE">
                              <w:rPr>
                                <w:rFonts w:ascii="Times New Roman" w:hAnsi="Times New Roman"/>
                                <w:b/>
                                <w:bCs/>
                              </w:rPr>
                              <w:t>плацебо+фулвестрант</w:t>
                            </w:r>
                          </w:p>
                        </w:txbxContent>
                      </v:textbox>
                    </v:shape>
                  </w:pict>
                </mc:Fallback>
              </mc:AlternateContent>
            </w:r>
            <w:r>
              <w:rPr>
                <w:rFonts w:ascii="Times New Roman" w:hAnsi="Times New Roman"/>
                <w:noProof/>
                <w:lang w:eastAsia="ru-RU"/>
              </w:rPr>
              <w:drawing>
                <wp:inline distT="0" distB="0" distL="0" distR="0" wp14:anchorId="2E517708" wp14:editId="065036AA">
                  <wp:extent cx="4953000" cy="3533775"/>
                  <wp:effectExtent l="0" t="0" r="0" b="9525"/>
                  <wp:docPr id="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53000" cy="3533775"/>
                          </a:xfrm>
                          <a:prstGeom prst="rect">
                            <a:avLst/>
                          </a:prstGeom>
                          <a:noFill/>
                          <a:ln>
                            <a:noFill/>
                          </a:ln>
                        </pic:spPr>
                      </pic:pic>
                    </a:graphicData>
                  </a:graphic>
                </wp:inline>
              </w:drawing>
            </w:r>
          </w:p>
        </w:tc>
      </w:tr>
      <w:tr w:rsidR="007378FE" w:rsidRPr="003A2380" w14:paraId="7E554100" w14:textId="77777777" w:rsidTr="007378FE">
        <w:trPr>
          <w:cantSplit/>
          <w:trHeight w:val="20"/>
        </w:trPr>
        <w:tc>
          <w:tcPr>
            <w:tcW w:w="538" w:type="dxa"/>
            <w:tcBorders>
              <w:top w:val="nil"/>
              <w:left w:val="nil"/>
              <w:bottom w:val="nil"/>
              <w:right w:val="nil"/>
            </w:tcBorders>
            <w:shd w:val="clear" w:color="auto" w:fill="FFFFFF"/>
          </w:tcPr>
          <w:p w14:paraId="314BB0EA" w14:textId="77777777" w:rsidR="007378FE" w:rsidRPr="003A2380" w:rsidRDefault="007378FE" w:rsidP="007378FE">
            <w:pPr>
              <w:shd w:val="clear" w:color="auto" w:fill="FFFFFF"/>
              <w:autoSpaceDE w:val="0"/>
              <w:autoSpaceDN w:val="0"/>
              <w:adjustRightInd w:val="0"/>
              <w:spacing w:after="0" w:line="240" w:lineRule="auto"/>
              <w:rPr>
                <w:rFonts w:ascii="Times New Roman" w:hAnsi="Times New Roman"/>
                <w:sz w:val="20"/>
                <w:szCs w:val="20"/>
              </w:rPr>
            </w:pPr>
          </w:p>
        </w:tc>
        <w:tc>
          <w:tcPr>
            <w:tcW w:w="9200" w:type="dxa"/>
            <w:gridSpan w:val="11"/>
            <w:tcBorders>
              <w:top w:val="nil"/>
              <w:left w:val="nil"/>
              <w:bottom w:val="nil"/>
              <w:right w:val="nil"/>
            </w:tcBorders>
            <w:shd w:val="clear" w:color="auto" w:fill="FFFFFF"/>
          </w:tcPr>
          <w:p w14:paraId="3FCEDF31" w14:textId="77777777" w:rsidR="007378FE" w:rsidRPr="003A2380" w:rsidRDefault="007378FE" w:rsidP="007378FE">
            <w:pPr>
              <w:shd w:val="clear" w:color="auto" w:fill="FFFFFF"/>
              <w:autoSpaceDE w:val="0"/>
              <w:autoSpaceDN w:val="0"/>
              <w:adjustRightInd w:val="0"/>
              <w:spacing w:after="0" w:line="240" w:lineRule="auto"/>
              <w:jc w:val="center"/>
              <w:rPr>
                <w:rFonts w:ascii="Times New Roman" w:hAnsi="Times New Roman"/>
                <w:sz w:val="20"/>
                <w:szCs w:val="20"/>
              </w:rPr>
            </w:pPr>
            <w:r w:rsidRPr="003A2380">
              <w:rPr>
                <w:rFonts w:ascii="Times New Roman" w:hAnsi="Times New Roman"/>
                <w:b/>
                <w:bCs/>
                <w:color w:val="000000"/>
                <w:sz w:val="20"/>
                <w:szCs w:val="20"/>
              </w:rPr>
              <w:t>Время (месяцы)</w:t>
            </w:r>
          </w:p>
        </w:tc>
      </w:tr>
      <w:tr w:rsidR="007378FE" w:rsidRPr="003A2380" w14:paraId="7C5635AC" w14:textId="77777777" w:rsidTr="007378FE">
        <w:trPr>
          <w:cantSplit/>
          <w:trHeight w:val="20"/>
        </w:trPr>
        <w:tc>
          <w:tcPr>
            <w:tcW w:w="9738" w:type="dxa"/>
            <w:gridSpan w:val="12"/>
            <w:tcBorders>
              <w:top w:val="nil"/>
              <w:left w:val="nil"/>
              <w:bottom w:val="nil"/>
              <w:right w:val="nil"/>
            </w:tcBorders>
            <w:shd w:val="clear" w:color="auto" w:fill="FFFFFF"/>
          </w:tcPr>
          <w:p w14:paraId="27AB93EA" w14:textId="77777777" w:rsidR="007378FE" w:rsidRPr="003A2380" w:rsidRDefault="007378FE" w:rsidP="007378FE">
            <w:pPr>
              <w:pStyle w:val="2"/>
              <w:spacing w:before="0" w:after="0" w:line="240" w:lineRule="auto"/>
              <w:rPr>
                <w:rFonts w:ascii="Times New Roman" w:hAnsi="Times New Roman"/>
                <w:b w:val="0"/>
                <w:bCs w:val="0"/>
                <w:sz w:val="20"/>
                <w:szCs w:val="20"/>
              </w:rPr>
            </w:pPr>
            <w:r w:rsidRPr="003A2380">
              <w:rPr>
                <w:rFonts w:ascii="Times New Roman" w:hAnsi="Times New Roman"/>
                <w:b w:val="0"/>
                <w:bCs w:val="0"/>
                <w:sz w:val="20"/>
                <w:szCs w:val="20"/>
              </w:rPr>
              <w:t>Количество пациенток в группе риска</w:t>
            </w:r>
          </w:p>
        </w:tc>
      </w:tr>
      <w:tr w:rsidR="007378FE" w:rsidRPr="003A2380" w14:paraId="7F915F6E" w14:textId="77777777" w:rsidTr="007378FE">
        <w:trPr>
          <w:gridAfter w:val="1"/>
          <w:wAfter w:w="788" w:type="dxa"/>
          <w:cantSplit/>
          <w:trHeight w:val="20"/>
        </w:trPr>
        <w:tc>
          <w:tcPr>
            <w:tcW w:w="1357" w:type="dxa"/>
            <w:gridSpan w:val="2"/>
            <w:tcBorders>
              <w:top w:val="nil"/>
              <w:left w:val="nil"/>
              <w:bottom w:val="nil"/>
              <w:right w:val="nil"/>
            </w:tcBorders>
            <w:shd w:val="clear" w:color="auto" w:fill="FFFFFF"/>
          </w:tcPr>
          <w:p w14:paraId="1255F422" w14:textId="77777777" w:rsidR="007378FE" w:rsidRPr="003A2380" w:rsidRDefault="007378FE" w:rsidP="007378FE">
            <w:pPr>
              <w:shd w:val="clear" w:color="auto" w:fill="FFFFFF"/>
              <w:autoSpaceDE w:val="0"/>
              <w:autoSpaceDN w:val="0"/>
              <w:adjustRightInd w:val="0"/>
              <w:spacing w:after="0" w:line="240" w:lineRule="auto"/>
              <w:rPr>
                <w:rFonts w:ascii="Times New Roman" w:hAnsi="Times New Roman"/>
                <w:sz w:val="20"/>
                <w:szCs w:val="20"/>
              </w:rPr>
            </w:pPr>
            <w:r w:rsidRPr="003A2380">
              <w:rPr>
                <w:rFonts w:ascii="Times New Roman" w:hAnsi="Times New Roman"/>
                <w:b/>
                <w:bCs/>
                <w:color w:val="000000"/>
                <w:sz w:val="20"/>
                <w:szCs w:val="20"/>
              </w:rPr>
              <w:t>ПАЛ+ФУЛ</w:t>
            </w:r>
          </w:p>
        </w:tc>
        <w:tc>
          <w:tcPr>
            <w:tcW w:w="603" w:type="dxa"/>
            <w:tcBorders>
              <w:top w:val="nil"/>
              <w:left w:val="nil"/>
              <w:bottom w:val="nil"/>
              <w:right w:val="nil"/>
            </w:tcBorders>
            <w:shd w:val="clear" w:color="auto" w:fill="FFFFFF"/>
          </w:tcPr>
          <w:p w14:paraId="06837E84" w14:textId="77777777" w:rsidR="007378FE" w:rsidRPr="003A2380" w:rsidRDefault="007378FE" w:rsidP="007378FE">
            <w:pPr>
              <w:shd w:val="clear" w:color="auto" w:fill="FFFFFF"/>
              <w:autoSpaceDE w:val="0"/>
              <w:autoSpaceDN w:val="0"/>
              <w:adjustRightInd w:val="0"/>
              <w:spacing w:after="0" w:line="240" w:lineRule="auto"/>
              <w:rPr>
                <w:rFonts w:ascii="Times New Roman" w:hAnsi="Times New Roman"/>
                <w:sz w:val="20"/>
                <w:szCs w:val="20"/>
              </w:rPr>
            </w:pPr>
            <w:r w:rsidRPr="003A2380">
              <w:rPr>
                <w:rFonts w:ascii="Times New Roman" w:hAnsi="Times New Roman"/>
                <w:color w:val="000000"/>
                <w:sz w:val="20"/>
                <w:szCs w:val="20"/>
              </w:rPr>
              <w:t>347</w:t>
            </w:r>
          </w:p>
        </w:tc>
        <w:tc>
          <w:tcPr>
            <w:tcW w:w="723" w:type="dxa"/>
            <w:tcBorders>
              <w:top w:val="nil"/>
              <w:left w:val="nil"/>
              <w:bottom w:val="nil"/>
              <w:right w:val="nil"/>
            </w:tcBorders>
            <w:shd w:val="clear" w:color="auto" w:fill="FFFFFF"/>
          </w:tcPr>
          <w:p w14:paraId="7D995056" w14:textId="77777777" w:rsidR="007378FE" w:rsidRPr="003A2380" w:rsidRDefault="007378FE" w:rsidP="007378FE">
            <w:pPr>
              <w:shd w:val="clear" w:color="auto" w:fill="FFFFFF"/>
              <w:autoSpaceDE w:val="0"/>
              <w:autoSpaceDN w:val="0"/>
              <w:adjustRightInd w:val="0"/>
              <w:spacing w:after="0" w:line="240" w:lineRule="auto"/>
              <w:jc w:val="center"/>
              <w:rPr>
                <w:rFonts w:ascii="Times New Roman" w:hAnsi="Times New Roman"/>
                <w:sz w:val="20"/>
                <w:szCs w:val="20"/>
              </w:rPr>
            </w:pPr>
            <w:r w:rsidRPr="003A2380">
              <w:rPr>
                <w:rFonts w:ascii="Times New Roman" w:hAnsi="Times New Roman"/>
                <w:color w:val="000000"/>
                <w:sz w:val="20"/>
                <w:szCs w:val="20"/>
              </w:rPr>
              <w:t>321</w:t>
            </w:r>
          </w:p>
        </w:tc>
        <w:tc>
          <w:tcPr>
            <w:tcW w:w="937" w:type="dxa"/>
            <w:tcBorders>
              <w:top w:val="nil"/>
              <w:left w:val="nil"/>
              <w:bottom w:val="nil"/>
              <w:right w:val="nil"/>
            </w:tcBorders>
            <w:shd w:val="clear" w:color="auto" w:fill="FFFFFF"/>
          </w:tcPr>
          <w:p w14:paraId="7DABF0E5" w14:textId="77777777" w:rsidR="007378FE" w:rsidRPr="003A2380" w:rsidRDefault="007378FE" w:rsidP="007378FE">
            <w:pPr>
              <w:shd w:val="clear" w:color="auto" w:fill="FFFFFF"/>
              <w:autoSpaceDE w:val="0"/>
              <w:autoSpaceDN w:val="0"/>
              <w:adjustRightInd w:val="0"/>
              <w:spacing w:after="0" w:line="240" w:lineRule="auto"/>
              <w:jc w:val="center"/>
              <w:rPr>
                <w:rFonts w:ascii="Times New Roman" w:hAnsi="Times New Roman"/>
                <w:sz w:val="20"/>
                <w:szCs w:val="20"/>
              </w:rPr>
            </w:pPr>
            <w:r w:rsidRPr="003A2380">
              <w:rPr>
                <w:rFonts w:ascii="Times New Roman" w:hAnsi="Times New Roman"/>
                <w:color w:val="000000"/>
                <w:sz w:val="20"/>
                <w:szCs w:val="20"/>
              </w:rPr>
              <w:t>286</w:t>
            </w:r>
          </w:p>
        </w:tc>
        <w:tc>
          <w:tcPr>
            <w:tcW w:w="906" w:type="dxa"/>
            <w:tcBorders>
              <w:top w:val="nil"/>
              <w:left w:val="nil"/>
              <w:bottom w:val="nil"/>
              <w:right w:val="nil"/>
            </w:tcBorders>
            <w:shd w:val="clear" w:color="auto" w:fill="FFFFFF"/>
          </w:tcPr>
          <w:p w14:paraId="4845728F" w14:textId="77777777" w:rsidR="007378FE" w:rsidRPr="003A2380" w:rsidRDefault="007378FE" w:rsidP="007378FE">
            <w:pPr>
              <w:shd w:val="clear" w:color="auto" w:fill="FFFFFF"/>
              <w:autoSpaceDE w:val="0"/>
              <w:autoSpaceDN w:val="0"/>
              <w:adjustRightInd w:val="0"/>
              <w:spacing w:after="0" w:line="240" w:lineRule="auto"/>
              <w:jc w:val="center"/>
              <w:rPr>
                <w:rFonts w:ascii="Times New Roman" w:hAnsi="Times New Roman"/>
                <w:sz w:val="20"/>
                <w:szCs w:val="20"/>
              </w:rPr>
            </w:pPr>
            <w:r w:rsidRPr="003A2380">
              <w:rPr>
                <w:rFonts w:ascii="Times New Roman" w:hAnsi="Times New Roman"/>
                <w:color w:val="000000"/>
                <w:sz w:val="20"/>
                <w:szCs w:val="20"/>
              </w:rPr>
              <w:t>247</w:t>
            </w:r>
          </w:p>
        </w:tc>
        <w:tc>
          <w:tcPr>
            <w:tcW w:w="889" w:type="dxa"/>
            <w:tcBorders>
              <w:top w:val="nil"/>
              <w:left w:val="nil"/>
              <w:bottom w:val="nil"/>
              <w:right w:val="nil"/>
            </w:tcBorders>
            <w:shd w:val="clear" w:color="auto" w:fill="FFFFFF"/>
          </w:tcPr>
          <w:p w14:paraId="2B48AB0C" w14:textId="77777777" w:rsidR="007378FE" w:rsidRPr="003A2380" w:rsidRDefault="007378FE" w:rsidP="007378FE">
            <w:pPr>
              <w:shd w:val="clear" w:color="auto" w:fill="FFFFFF"/>
              <w:autoSpaceDE w:val="0"/>
              <w:autoSpaceDN w:val="0"/>
              <w:adjustRightInd w:val="0"/>
              <w:spacing w:after="0" w:line="240" w:lineRule="auto"/>
              <w:jc w:val="center"/>
              <w:rPr>
                <w:rFonts w:ascii="Times New Roman" w:hAnsi="Times New Roman"/>
                <w:sz w:val="20"/>
                <w:szCs w:val="20"/>
              </w:rPr>
            </w:pPr>
            <w:r w:rsidRPr="003A2380">
              <w:rPr>
                <w:rFonts w:ascii="Times New Roman" w:hAnsi="Times New Roman"/>
                <w:color w:val="000000"/>
                <w:sz w:val="20"/>
                <w:szCs w:val="20"/>
              </w:rPr>
              <w:t>209</w:t>
            </w:r>
          </w:p>
        </w:tc>
        <w:tc>
          <w:tcPr>
            <w:tcW w:w="889" w:type="dxa"/>
            <w:tcBorders>
              <w:top w:val="nil"/>
              <w:left w:val="nil"/>
              <w:bottom w:val="nil"/>
              <w:right w:val="nil"/>
            </w:tcBorders>
            <w:shd w:val="clear" w:color="auto" w:fill="FFFFFF"/>
          </w:tcPr>
          <w:p w14:paraId="1DD6AFB2" w14:textId="77777777" w:rsidR="007378FE" w:rsidRPr="003A2380" w:rsidRDefault="007378FE" w:rsidP="007378FE">
            <w:pPr>
              <w:shd w:val="clear" w:color="auto" w:fill="FFFFFF"/>
              <w:autoSpaceDE w:val="0"/>
              <w:autoSpaceDN w:val="0"/>
              <w:adjustRightInd w:val="0"/>
              <w:spacing w:after="0" w:line="240" w:lineRule="auto"/>
              <w:jc w:val="center"/>
              <w:rPr>
                <w:rFonts w:ascii="Times New Roman" w:hAnsi="Times New Roman"/>
                <w:sz w:val="20"/>
                <w:szCs w:val="20"/>
              </w:rPr>
            </w:pPr>
            <w:r w:rsidRPr="003A2380">
              <w:rPr>
                <w:rFonts w:ascii="Times New Roman" w:hAnsi="Times New Roman"/>
                <w:color w:val="000000"/>
                <w:sz w:val="20"/>
                <w:szCs w:val="20"/>
              </w:rPr>
              <w:t>165</w:t>
            </w:r>
          </w:p>
        </w:tc>
        <w:tc>
          <w:tcPr>
            <w:tcW w:w="898" w:type="dxa"/>
            <w:tcBorders>
              <w:top w:val="nil"/>
              <w:left w:val="nil"/>
              <w:bottom w:val="nil"/>
              <w:right w:val="nil"/>
            </w:tcBorders>
            <w:shd w:val="clear" w:color="auto" w:fill="FFFFFF"/>
          </w:tcPr>
          <w:p w14:paraId="501F0C51" w14:textId="77777777" w:rsidR="007378FE" w:rsidRPr="003A2380" w:rsidRDefault="007378FE" w:rsidP="007378FE">
            <w:pPr>
              <w:shd w:val="clear" w:color="auto" w:fill="FFFFFF"/>
              <w:autoSpaceDE w:val="0"/>
              <w:autoSpaceDN w:val="0"/>
              <w:adjustRightInd w:val="0"/>
              <w:spacing w:after="0" w:line="240" w:lineRule="auto"/>
              <w:jc w:val="center"/>
              <w:rPr>
                <w:rFonts w:ascii="Times New Roman" w:hAnsi="Times New Roman"/>
                <w:sz w:val="20"/>
                <w:szCs w:val="20"/>
              </w:rPr>
            </w:pPr>
            <w:r w:rsidRPr="003A2380">
              <w:rPr>
                <w:rFonts w:ascii="Times New Roman" w:hAnsi="Times New Roman"/>
                <w:color w:val="000000"/>
                <w:sz w:val="20"/>
                <w:szCs w:val="20"/>
              </w:rPr>
              <w:t>148</w:t>
            </w:r>
          </w:p>
        </w:tc>
        <w:tc>
          <w:tcPr>
            <w:tcW w:w="921" w:type="dxa"/>
            <w:tcBorders>
              <w:top w:val="nil"/>
              <w:left w:val="nil"/>
              <w:bottom w:val="nil"/>
              <w:right w:val="nil"/>
            </w:tcBorders>
            <w:shd w:val="clear" w:color="auto" w:fill="FFFFFF"/>
          </w:tcPr>
          <w:p w14:paraId="5228524C" w14:textId="77777777" w:rsidR="007378FE" w:rsidRPr="003A2380" w:rsidRDefault="007378FE" w:rsidP="007378FE">
            <w:pPr>
              <w:shd w:val="clear" w:color="auto" w:fill="FFFFFF"/>
              <w:autoSpaceDE w:val="0"/>
              <w:autoSpaceDN w:val="0"/>
              <w:adjustRightInd w:val="0"/>
              <w:spacing w:after="0" w:line="240" w:lineRule="auto"/>
              <w:jc w:val="center"/>
              <w:rPr>
                <w:rFonts w:ascii="Times New Roman" w:hAnsi="Times New Roman"/>
                <w:sz w:val="20"/>
                <w:szCs w:val="20"/>
              </w:rPr>
            </w:pPr>
            <w:r w:rsidRPr="003A2380">
              <w:rPr>
                <w:rFonts w:ascii="Times New Roman" w:hAnsi="Times New Roman"/>
                <w:color w:val="000000"/>
                <w:sz w:val="20"/>
                <w:szCs w:val="20"/>
              </w:rPr>
              <w:t>126</w:t>
            </w:r>
          </w:p>
        </w:tc>
        <w:tc>
          <w:tcPr>
            <w:tcW w:w="827" w:type="dxa"/>
            <w:tcBorders>
              <w:top w:val="nil"/>
              <w:left w:val="nil"/>
              <w:bottom w:val="nil"/>
              <w:right w:val="nil"/>
            </w:tcBorders>
            <w:shd w:val="clear" w:color="auto" w:fill="FFFFFF"/>
          </w:tcPr>
          <w:p w14:paraId="6FEA0366" w14:textId="77777777" w:rsidR="007378FE" w:rsidRPr="003A2380" w:rsidRDefault="007378FE" w:rsidP="007378FE">
            <w:pPr>
              <w:shd w:val="clear" w:color="auto" w:fill="FFFFFF"/>
              <w:autoSpaceDE w:val="0"/>
              <w:autoSpaceDN w:val="0"/>
              <w:adjustRightInd w:val="0"/>
              <w:spacing w:after="0" w:line="240" w:lineRule="auto"/>
              <w:jc w:val="center"/>
              <w:rPr>
                <w:rFonts w:ascii="Times New Roman" w:hAnsi="Times New Roman"/>
                <w:sz w:val="20"/>
                <w:szCs w:val="20"/>
              </w:rPr>
            </w:pPr>
            <w:r w:rsidRPr="003A2380">
              <w:rPr>
                <w:rFonts w:ascii="Times New Roman" w:hAnsi="Times New Roman"/>
                <w:color w:val="000000"/>
                <w:sz w:val="20"/>
                <w:szCs w:val="20"/>
              </w:rPr>
              <w:t>17</w:t>
            </w:r>
          </w:p>
        </w:tc>
      </w:tr>
      <w:tr w:rsidR="007378FE" w:rsidRPr="003A2380" w14:paraId="721F7AC3" w14:textId="77777777" w:rsidTr="007378FE">
        <w:trPr>
          <w:gridAfter w:val="1"/>
          <w:wAfter w:w="788" w:type="dxa"/>
          <w:cantSplit/>
          <w:trHeight w:val="20"/>
        </w:trPr>
        <w:tc>
          <w:tcPr>
            <w:tcW w:w="1357" w:type="dxa"/>
            <w:gridSpan w:val="2"/>
            <w:tcBorders>
              <w:top w:val="nil"/>
              <w:left w:val="nil"/>
              <w:bottom w:val="nil"/>
              <w:right w:val="nil"/>
            </w:tcBorders>
            <w:shd w:val="clear" w:color="auto" w:fill="FFFFFF"/>
          </w:tcPr>
          <w:p w14:paraId="0706F713" w14:textId="77777777" w:rsidR="007378FE" w:rsidRPr="003A2380" w:rsidRDefault="007378FE" w:rsidP="007378FE">
            <w:pPr>
              <w:shd w:val="clear" w:color="auto" w:fill="FFFFFF"/>
              <w:autoSpaceDE w:val="0"/>
              <w:autoSpaceDN w:val="0"/>
              <w:adjustRightInd w:val="0"/>
              <w:spacing w:after="0" w:line="240" w:lineRule="auto"/>
              <w:rPr>
                <w:rFonts w:ascii="Times New Roman" w:hAnsi="Times New Roman"/>
                <w:sz w:val="20"/>
                <w:szCs w:val="20"/>
              </w:rPr>
            </w:pPr>
            <w:r w:rsidRPr="003A2380">
              <w:rPr>
                <w:rFonts w:ascii="Times New Roman" w:hAnsi="Times New Roman"/>
                <w:b/>
                <w:bCs/>
                <w:color w:val="000000"/>
                <w:sz w:val="20"/>
                <w:szCs w:val="20"/>
              </w:rPr>
              <w:t>ПЦБ+ФУЛ</w:t>
            </w:r>
          </w:p>
        </w:tc>
        <w:tc>
          <w:tcPr>
            <w:tcW w:w="603" w:type="dxa"/>
            <w:tcBorders>
              <w:top w:val="nil"/>
              <w:left w:val="nil"/>
              <w:bottom w:val="nil"/>
              <w:right w:val="nil"/>
            </w:tcBorders>
            <w:shd w:val="clear" w:color="auto" w:fill="FFFFFF"/>
          </w:tcPr>
          <w:p w14:paraId="31414DF9" w14:textId="77777777" w:rsidR="007378FE" w:rsidRPr="003A2380" w:rsidRDefault="007378FE" w:rsidP="007378FE">
            <w:pPr>
              <w:shd w:val="clear" w:color="auto" w:fill="FFFFFF"/>
              <w:autoSpaceDE w:val="0"/>
              <w:autoSpaceDN w:val="0"/>
              <w:adjustRightInd w:val="0"/>
              <w:spacing w:after="0" w:line="240" w:lineRule="auto"/>
              <w:rPr>
                <w:rFonts w:ascii="Times New Roman" w:hAnsi="Times New Roman"/>
                <w:sz w:val="20"/>
                <w:szCs w:val="20"/>
              </w:rPr>
            </w:pPr>
            <w:r w:rsidRPr="003A2380">
              <w:rPr>
                <w:rFonts w:ascii="Times New Roman" w:hAnsi="Times New Roman"/>
                <w:color w:val="000000"/>
                <w:sz w:val="20"/>
                <w:szCs w:val="20"/>
              </w:rPr>
              <w:t>174</w:t>
            </w:r>
          </w:p>
        </w:tc>
        <w:tc>
          <w:tcPr>
            <w:tcW w:w="723" w:type="dxa"/>
            <w:tcBorders>
              <w:top w:val="nil"/>
              <w:left w:val="nil"/>
              <w:bottom w:val="nil"/>
              <w:right w:val="nil"/>
            </w:tcBorders>
            <w:shd w:val="clear" w:color="auto" w:fill="FFFFFF"/>
          </w:tcPr>
          <w:p w14:paraId="31591A88" w14:textId="77777777" w:rsidR="007378FE" w:rsidRPr="003A2380" w:rsidRDefault="007378FE" w:rsidP="007378FE">
            <w:pPr>
              <w:shd w:val="clear" w:color="auto" w:fill="FFFFFF"/>
              <w:autoSpaceDE w:val="0"/>
              <w:autoSpaceDN w:val="0"/>
              <w:adjustRightInd w:val="0"/>
              <w:spacing w:after="0" w:line="240" w:lineRule="auto"/>
              <w:jc w:val="center"/>
              <w:rPr>
                <w:rFonts w:ascii="Times New Roman" w:hAnsi="Times New Roman"/>
                <w:sz w:val="20"/>
                <w:szCs w:val="20"/>
              </w:rPr>
            </w:pPr>
            <w:r w:rsidRPr="003A2380">
              <w:rPr>
                <w:rFonts w:ascii="Times New Roman" w:hAnsi="Times New Roman"/>
                <w:color w:val="000000"/>
                <w:sz w:val="20"/>
                <w:szCs w:val="20"/>
              </w:rPr>
              <w:t>155</w:t>
            </w:r>
          </w:p>
        </w:tc>
        <w:tc>
          <w:tcPr>
            <w:tcW w:w="937" w:type="dxa"/>
            <w:tcBorders>
              <w:top w:val="nil"/>
              <w:left w:val="nil"/>
              <w:bottom w:val="nil"/>
              <w:right w:val="nil"/>
            </w:tcBorders>
            <w:shd w:val="clear" w:color="auto" w:fill="FFFFFF"/>
          </w:tcPr>
          <w:p w14:paraId="425B9B6A" w14:textId="77777777" w:rsidR="007378FE" w:rsidRPr="003A2380" w:rsidRDefault="007378FE" w:rsidP="007378FE">
            <w:pPr>
              <w:shd w:val="clear" w:color="auto" w:fill="FFFFFF"/>
              <w:autoSpaceDE w:val="0"/>
              <w:autoSpaceDN w:val="0"/>
              <w:adjustRightInd w:val="0"/>
              <w:spacing w:after="0" w:line="240" w:lineRule="auto"/>
              <w:jc w:val="center"/>
              <w:rPr>
                <w:rFonts w:ascii="Times New Roman" w:hAnsi="Times New Roman"/>
                <w:sz w:val="20"/>
                <w:szCs w:val="20"/>
              </w:rPr>
            </w:pPr>
            <w:r w:rsidRPr="003A2380">
              <w:rPr>
                <w:rFonts w:ascii="Times New Roman" w:hAnsi="Times New Roman"/>
                <w:color w:val="000000"/>
                <w:sz w:val="20"/>
                <w:szCs w:val="20"/>
              </w:rPr>
              <w:t>135</w:t>
            </w:r>
          </w:p>
        </w:tc>
        <w:tc>
          <w:tcPr>
            <w:tcW w:w="906" w:type="dxa"/>
            <w:tcBorders>
              <w:top w:val="nil"/>
              <w:left w:val="nil"/>
              <w:bottom w:val="nil"/>
              <w:right w:val="nil"/>
            </w:tcBorders>
            <w:shd w:val="clear" w:color="auto" w:fill="FFFFFF"/>
          </w:tcPr>
          <w:p w14:paraId="4F65FA56" w14:textId="77777777" w:rsidR="007378FE" w:rsidRPr="003A2380" w:rsidRDefault="007378FE" w:rsidP="007378FE">
            <w:pPr>
              <w:shd w:val="clear" w:color="auto" w:fill="FFFFFF"/>
              <w:autoSpaceDE w:val="0"/>
              <w:autoSpaceDN w:val="0"/>
              <w:adjustRightInd w:val="0"/>
              <w:spacing w:after="0" w:line="240" w:lineRule="auto"/>
              <w:jc w:val="center"/>
              <w:rPr>
                <w:rFonts w:ascii="Times New Roman" w:hAnsi="Times New Roman"/>
                <w:sz w:val="20"/>
                <w:szCs w:val="20"/>
              </w:rPr>
            </w:pPr>
            <w:r w:rsidRPr="003A2380">
              <w:rPr>
                <w:rFonts w:ascii="Times New Roman" w:hAnsi="Times New Roman"/>
                <w:color w:val="000000"/>
                <w:sz w:val="20"/>
                <w:szCs w:val="20"/>
              </w:rPr>
              <w:t>115</w:t>
            </w:r>
          </w:p>
        </w:tc>
        <w:tc>
          <w:tcPr>
            <w:tcW w:w="889" w:type="dxa"/>
            <w:tcBorders>
              <w:top w:val="nil"/>
              <w:left w:val="nil"/>
              <w:bottom w:val="nil"/>
              <w:right w:val="nil"/>
            </w:tcBorders>
            <w:shd w:val="clear" w:color="auto" w:fill="FFFFFF"/>
          </w:tcPr>
          <w:p w14:paraId="1641A45D" w14:textId="77777777" w:rsidR="007378FE" w:rsidRPr="003A2380" w:rsidRDefault="007378FE" w:rsidP="007378FE">
            <w:pPr>
              <w:shd w:val="clear" w:color="auto" w:fill="FFFFFF"/>
              <w:autoSpaceDE w:val="0"/>
              <w:autoSpaceDN w:val="0"/>
              <w:adjustRightInd w:val="0"/>
              <w:spacing w:after="0" w:line="240" w:lineRule="auto"/>
              <w:jc w:val="center"/>
              <w:rPr>
                <w:rFonts w:ascii="Times New Roman" w:hAnsi="Times New Roman"/>
                <w:sz w:val="20"/>
                <w:szCs w:val="20"/>
              </w:rPr>
            </w:pPr>
            <w:r w:rsidRPr="003A2380">
              <w:rPr>
                <w:rFonts w:ascii="Times New Roman" w:hAnsi="Times New Roman"/>
                <w:color w:val="000000"/>
                <w:sz w:val="20"/>
                <w:szCs w:val="20"/>
              </w:rPr>
              <w:t>86</w:t>
            </w:r>
          </w:p>
        </w:tc>
        <w:tc>
          <w:tcPr>
            <w:tcW w:w="889" w:type="dxa"/>
            <w:tcBorders>
              <w:top w:val="nil"/>
              <w:left w:val="nil"/>
              <w:bottom w:val="nil"/>
              <w:right w:val="nil"/>
            </w:tcBorders>
            <w:shd w:val="clear" w:color="auto" w:fill="FFFFFF"/>
          </w:tcPr>
          <w:p w14:paraId="6F4B4592" w14:textId="77777777" w:rsidR="007378FE" w:rsidRPr="003A2380" w:rsidRDefault="007378FE" w:rsidP="007378FE">
            <w:pPr>
              <w:shd w:val="clear" w:color="auto" w:fill="FFFFFF"/>
              <w:autoSpaceDE w:val="0"/>
              <w:autoSpaceDN w:val="0"/>
              <w:adjustRightInd w:val="0"/>
              <w:spacing w:after="0" w:line="240" w:lineRule="auto"/>
              <w:jc w:val="center"/>
              <w:rPr>
                <w:rFonts w:ascii="Times New Roman" w:hAnsi="Times New Roman"/>
                <w:sz w:val="20"/>
                <w:szCs w:val="20"/>
              </w:rPr>
            </w:pPr>
            <w:r w:rsidRPr="003A2380">
              <w:rPr>
                <w:rFonts w:ascii="Times New Roman" w:hAnsi="Times New Roman"/>
                <w:color w:val="000000"/>
                <w:sz w:val="20"/>
                <w:szCs w:val="20"/>
              </w:rPr>
              <w:t>68</w:t>
            </w:r>
          </w:p>
        </w:tc>
        <w:tc>
          <w:tcPr>
            <w:tcW w:w="898" w:type="dxa"/>
            <w:tcBorders>
              <w:top w:val="nil"/>
              <w:left w:val="nil"/>
              <w:bottom w:val="nil"/>
              <w:right w:val="nil"/>
            </w:tcBorders>
            <w:shd w:val="clear" w:color="auto" w:fill="FFFFFF"/>
          </w:tcPr>
          <w:p w14:paraId="35B8DE50" w14:textId="77777777" w:rsidR="007378FE" w:rsidRPr="003A2380" w:rsidRDefault="007378FE" w:rsidP="007378FE">
            <w:pPr>
              <w:shd w:val="clear" w:color="auto" w:fill="FFFFFF"/>
              <w:autoSpaceDE w:val="0"/>
              <w:autoSpaceDN w:val="0"/>
              <w:adjustRightInd w:val="0"/>
              <w:spacing w:after="0" w:line="240" w:lineRule="auto"/>
              <w:jc w:val="center"/>
              <w:rPr>
                <w:rFonts w:ascii="Times New Roman" w:hAnsi="Times New Roman"/>
                <w:sz w:val="20"/>
                <w:szCs w:val="20"/>
              </w:rPr>
            </w:pPr>
            <w:r w:rsidRPr="003A2380">
              <w:rPr>
                <w:rFonts w:ascii="Times New Roman" w:hAnsi="Times New Roman"/>
                <w:color w:val="000000"/>
                <w:sz w:val="20"/>
                <w:szCs w:val="20"/>
              </w:rPr>
              <w:t>57</w:t>
            </w:r>
          </w:p>
        </w:tc>
        <w:tc>
          <w:tcPr>
            <w:tcW w:w="921" w:type="dxa"/>
            <w:tcBorders>
              <w:top w:val="nil"/>
              <w:left w:val="nil"/>
              <w:bottom w:val="nil"/>
              <w:right w:val="nil"/>
            </w:tcBorders>
            <w:shd w:val="clear" w:color="auto" w:fill="FFFFFF"/>
          </w:tcPr>
          <w:p w14:paraId="103568AD" w14:textId="77777777" w:rsidR="007378FE" w:rsidRPr="003A2380" w:rsidRDefault="007378FE" w:rsidP="007378FE">
            <w:pPr>
              <w:shd w:val="clear" w:color="auto" w:fill="FFFFFF"/>
              <w:autoSpaceDE w:val="0"/>
              <w:autoSpaceDN w:val="0"/>
              <w:adjustRightInd w:val="0"/>
              <w:spacing w:after="0" w:line="240" w:lineRule="auto"/>
              <w:jc w:val="center"/>
              <w:rPr>
                <w:rFonts w:ascii="Times New Roman" w:hAnsi="Times New Roman"/>
                <w:sz w:val="20"/>
                <w:szCs w:val="20"/>
              </w:rPr>
            </w:pPr>
            <w:r w:rsidRPr="003A2380">
              <w:rPr>
                <w:rFonts w:ascii="Times New Roman" w:hAnsi="Times New Roman"/>
                <w:color w:val="000000"/>
                <w:sz w:val="20"/>
                <w:szCs w:val="20"/>
              </w:rPr>
              <w:t>43</w:t>
            </w:r>
          </w:p>
        </w:tc>
        <w:tc>
          <w:tcPr>
            <w:tcW w:w="827" w:type="dxa"/>
            <w:tcBorders>
              <w:top w:val="nil"/>
              <w:left w:val="nil"/>
              <w:bottom w:val="nil"/>
              <w:right w:val="nil"/>
            </w:tcBorders>
            <w:shd w:val="clear" w:color="auto" w:fill="FFFFFF"/>
          </w:tcPr>
          <w:p w14:paraId="6BFD5E81" w14:textId="77777777" w:rsidR="007378FE" w:rsidRPr="003A2380" w:rsidRDefault="007378FE" w:rsidP="007378FE">
            <w:pPr>
              <w:shd w:val="clear" w:color="auto" w:fill="FFFFFF"/>
              <w:autoSpaceDE w:val="0"/>
              <w:autoSpaceDN w:val="0"/>
              <w:adjustRightInd w:val="0"/>
              <w:spacing w:after="0" w:line="240" w:lineRule="auto"/>
              <w:jc w:val="center"/>
              <w:rPr>
                <w:rFonts w:ascii="Times New Roman" w:hAnsi="Times New Roman"/>
                <w:sz w:val="20"/>
                <w:szCs w:val="20"/>
              </w:rPr>
            </w:pPr>
            <w:r w:rsidRPr="003A2380">
              <w:rPr>
                <w:rFonts w:ascii="Times New Roman" w:hAnsi="Times New Roman"/>
                <w:color w:val="000000"/>
                <w:sz w:val="20"/>
                <w:szCs w:val="20"/>
              </w:rPr>
              <w:t>7</w:t>
            </w:r>
          </w:p>
        </w:tc>
      </w:tr>
    </w:tbl>
    <w:p w14:paraId="3CB58D71" w14:textId="77777777" w:rsidR="007378FE" w:rsidRPr="003A2380" w:rsidRDefault="007378FE" w:rsidP="007378FE">
      <w:pPr>
        <w:tabs>
          <w:tab w:val="left" w:pos="284"/>
        </w:tabs>
        <w:spacing w:after="0" w:line="240" w:lineRule="auto"/>
        <w:jc w:val="both"/>
        <w:rPr>
          <w:rFonts w:ascii="Times New Roman" w:hAnsi="Times New Roman"/>
          <w:iCs/>
          <w:sz w:val="20"/>
          <w:szCs w:val="20"/>
        </w:rPr>
      </w:pPr>
      <w:r w:rsidRPr="003A2380">
        <w:rPr>
          <w:rFonts w:ascii="Times New Roman" w:hAnsi="Times New Roman"/>
          <w:iCs/>
          <w:sz w:val="20"/>
          <w:szCs w:val="20"/>
        </w:rPr>
        <w:t xml:space="preserve">ФУЛ — </w:t>
      </w:r>
      <w:proofErr w:type="spellStart"/>
      <w:r w:rsidRPr="003A2380">
        <w:rPr>
          <w:rFonts w:ascii="Times New Roman" w:hAnsi="Times New Roman"/>
          <w:iCs/>
          <w:sz w:val="20"/>
          <w:szCs w:val="20"/>
        </w:rPr>
        <w:t>фулвестрант</w:t>
      </w:r>
      <w:proofErr w:type="spellEnd"/>
      <w:r w:rsidRPr="003A2380">
        <w:rPr>
          <w:rFonts w:ascii="Times New Roman" w:hAnsi="Times New Roman"/>
          <w:iCs/>
          <w:sz w:val="20"/>
          <w:szCs w:val="20"/>
        </w:rPr>
        <w:t>, ПАЛ —</w:t>
      </w:r>
      <w:proofErr w:type="spellStart"/>
      <w:r w:rsidRPr="003A2380">
        <w:rPr>
          <w:rFonts w:ascii="Times New Roman" w:hAnsi="Times New Roman"/>
          <w:iCs/>
          <w:sz w:val="20"/>
          <w:szCs w:val="20"/>
        </w:rPr>
        <w:t>палбоциклиб</w:t>
      </w:r>
      <w:proofErr w:type="spellEnd"/>
      <w:r w:rsidRPr="003A2380">
        <w:rPr>
          <w:rFonts w:ascii="Times New Roman" w:hAnsi="Times New Roman"/>
          <w:iCs/>
          <w:sz w:val="20"/>
          <w:szCs w:val="20"/>
        </w:rPr>
        <w:t>, ПЦБ — плацебо.</w:t>
      </w:r>
    </w:p>
    <w:p w14:paraId="1BFFF29B" w14:textId="77777777" w:rsidR="007378FE" w:rsidRPr="003A2380" w:rsidRDefault="007378FE" w:rsidP="007378FE">
      <w:pPr>
        <w:tabs>
          <w:tab w:val="left" w:pos="284"/>
        </w:tabs>
        <w:spacing w:after="0" w:line="240" w:lineRule="auto"/>
        <w:jc w:val="both"/>
        <w:rPr>
          <w:rFonts w:ascii="Times New Roman" w:hAnsi="Times New Roman"/>
          <w:iCs/>
          <w:sz w:val="24"/>
          <w:szCs w:val="24"/>
        </w:rPr>
      </w:pPr>
      <w:r w:rsidRPr="003A2380">
        <w:rPr>
          <w:rFonts w:ascii="Times New Roman" w:hAnsi="Times New Roman"/>
          <w:iCs/>
          <w:sz w:val="24"/>
          <w:szCs w:val="24"/>
        </w:rPr>
        <w:t>Дополнительные показатели эффективности (ОО и время до ответа (TTR)), оцененные в подгруппах пациенток с метастазами во внутренние органы или без них, приведены в таблице 6.</w:t>
      </w:r>
    </w:p>
    <w:p w14:paraId="450AF3E2" w14:textId="77777777" w:rsidR="007378FE" w:rsidRPr="003A2380" w:rsidRDefault="007378FE" w:rsidP="007378FE">
      <w:pPr>
        <w:tabs>
          <w:tab w:val="left" w:pos="284"/>
        </w:tabs>
        <w:spacing w:after="0" w:line="240" w:lineRule="auto"/>
        <w:jc w:val="both"/>
        <w:rPr>
          <w:rFonts w:ascii="Times New Roman" w:hAnsi="Times New Roman"/>
          <w:sz w:val="24"/>
          <w:szCs w:val="24"/>
        </w:rPr>
      </w:pPr>
      <w:r w:rsidRPr="003A2380">
        <w:rPr>
          <w:rFonts w:ascii="Times New Roman" w:hAnsi="Times New Roman"/>
          <w:sz w:val="24"/>
          <w:szCs w:val="24"/>
        </w:rPr>
        <w:t>Таблица 6.</w:t>
      </w:r>
      <w:r w:rsidRPr="003A2380">
        <w:rPr>
          <w:rFonts w:ascii="Times New Roman" w:hAnsi="Times New Roman"/>
          <w:sz w:val="24"/>
          <w:szCs w:val="24"/>
        </w:rPr>
        <w:tab/>
        <w:t>Результаты эффективности у пациентов с метастазами во внутренние органы или без них, по данным исследования PALOMA3 (выборка «все рандомизированные пациенты согласно назначенному лечению»)</w:t>
      </w:r>
    </w:p>
    <w:tbl>
      <w:tblPr>
        <w:tblW w:w="9072" w:type="dxa"/>
        <w:tblInd w:w="28" w:type="dxa"/>
        <w:tblLayout w:type="fixed"/>
        <w:tblCellMar>
          <w:left w:w="28" w:type="dxa"/>
          <w:right w:w="28" w:type="dxa"/>
        </w:tblCellMar>
        <w:tblLook w:val="01E0" w:firstRow="1" w:lastRow="1" w:firstColumn="1" w:lastColumn="1" w:noHBand="0" w:noVBand="0"/>
      </w:tblPr>
      <w:tblGrid>
        <w:gridCol w:w="1701"/>
        <w:gridCol w:w="2127"/>
        <w:gridCol w:w="1842"/>
        <w:gridCol w:w="1843"/>
        <w:gridCol w:w="1559"/>
      </w:tblGrid>
      <w:tr w:rsidR="007378FE" w:rsidRPr="003A2380" w14:paraId="463BD42C" w14:textId="77777777" w:rsidTr="007378FE">
        <w:trPr>
          <w:trHeight w:val="20"/>
        </w:trPr>
        <w:tc>
          <w:tcPr>
            <w:tcW w:w="1701" w:type="dxa"/>
            <w:tcBorders>
              <w:top w:val="single" w:sz="5" w:space="0" w:color="000000"/>
              <w:left w:val="single" w:sz="5" w:space="0" w:color="000000"/>
              <w:bottom w:val="single" w:sz="5" w:space="0" w:color="000000"/>
              <w:right w:val="single" w:sz="5" w:space="0" w:color="000000"/>
            </w:tcBorders>
            <w:vAlign w:val="center"/>
          </w:tcPr>
          <w:p w14:paraId="503AFB32" w14:textId="77777777" w:rsidR="007378FE" w:rsidRPr="003A2380" w:rsidRDefault="007378FE" w:rsidP="007378FE">
            <w:pPr>
              <w:tabs>
                <w:tab w:val="left" w:pos="567"/>
              </w:tabs>
              <w:spacing w:after="0" w:line="240" w:lineRule="auto"/>
              <w:ind w:hanging="273"/>
              <w:jc w:val="center"/>
              <w:rPr>
                <w:sz w:val="24"/>
                <w:szCs w:val="24"/>
              </w:rPr>
            </w:pPr>
          </w:p>
        </w:tc>
        <w:tc>
          <w:tcPr>
            <w:tcW w:w="3969" w:type="dxa"/>
            <w:gridSpan w:val="2"/>
            <w:tcBorders>
              <w:top w:val="single" w:sz="5" w:space="0" w:color="000000"/>
              <w:left w:val="single" w:sz="5" w:space="0" w:color="000000"/>
              <w:bottom w:val="single" w:sz="5" w:space="0" w:color="000000"/>
              <w:right w:val="single" w:sz="5" w:space="0" w:color="000000"/>
            </w:tcBorders>
            <w:vAlign w:val="center"/>
          </w:tcPr>
          <w:p w14:paraId="01C37BB1" w14:textId="77777777" w:rsidR="007378FE" w:rsidRPr="003A2380" w:rsidRDefault="007378FE" w:rsidP="007378FE">
            <w:pPr>
              <w:pStyle w:val="TableParagraph"/>
              <w:widowControl/>
              <w:tabs>
                <w:tab w:val="left" w:pos="567"/>
              </w:tabs>
              <w:jc w:val="center"/>
              <w:rPr>
                <w:sz w:val="24"/>
                <w:szCs w:val="24"/>
                <w:lang w:val="ru-RU"/>
              </w:rPr>
            </w:pPr>
            <w:r w:rsidRPr="003A2380">
              <w:rPr>
                <w:sz w:val="24"/>
                <w:szCs w:val="24"/>
                <w:lang w:val="ru-RU"/>
              </w:rPr>
              <w:t>С метастазами во внутренние органы</w:t>
            </w:r>
          </w:p>
        </w:tc>
        <w:tc>
          <w:tcPr>
            <w:tcW w:w="3402" w:type="dxa"/>
            <w:gridSpan w:val="2"/>
            <w:tcBorders>
              <w:top w:val="single" w:sz="5" w:space="0" w:color="000000"/>
              <w:left w:val="single" w:sz="5" w:space="0" w:color="000000"/>
              <w:bottom w:val="single" w:sz="5" w:space="0" w:color="000000"/>
              <w:right w:val="single" w:sz="5" w:space="0" w:color="000000"/>
            </w:tcBorders>
            <w:vAlign w:val="center"/>
          </w:tcPr>
          <w:p w14:paraId="436CF690" w14:textId="77777777" w:rsidR="007378FE" w:rsidRPr="003A2380" w:rsidRDefault="007378FE" w:rsidP="007378FE">
            <w:pPr>
              <w:pStyle w:val="TableParagraph"/>
              <w:widowControl/>
              <w:tabs>
                <w:tab w:val="left" w:pos="567"/>
              </w:tabs>
              <w:jc w:val="center"/>
              <w:rPr>
                <w:sz w:val="24"/>
                <w:szCs w:val="24"/>
                <w:lang w:val="ru-RU"/>
              </w:rPr>
            </w:pPr>
            <w:r w:rsidRPr="003A2380">
              <w:rPr>
                <w:sz w:val="24"/>
                <w:szCs w:val="24"/>
                <w:lang w:val="ru-RU"/>
              </w:rPr>
              <w:t>Без метастазов во внутренние органы</w:t>
            </w:r>
          </w:p>
        </w:tc>
      </w:tr>
      <w:tr w:rsidR="007378FE" w:rsidRPr="003A2380" w14:paraId="13F2DCC2" w14:textId="77777777" w:rsidTr="007378FE">
        <w:trPr>
          <w:trHeight w:val="20"/>
        </w:trPr>
        <w:tc>
          <w:tcPr>
            <w:tcW w:w="1701" w:type="dxa"/>
            <w:tcBorders>
              <w:top w:val="single" w:sz="5" w:space="0" w:color="000000"/>
              <w:left w:val="single" w:sz="5" w:space="0" w:color="000000"/>
              <w:bottom w:val="single" w:sz="5" w:space="0" w:color="000000"/>
              <w:right w:val="single" w:sz="5" w:space="0" w:color="000000"/>
            </w:tcBorders>
            <w:vAlign w:val="center"/>
          </w:tcPr>
          <w:p w14:paraId="00476F02" w14:textId="77777777" w:rsidR="007378FE" w:rsidRPr="003A2380" w:rsidRDefault="007378FE" w:rsidP="007378FE">
            <w:pPr>
              <w:tabs>
                <w:tab w:val="left" w:pos="567"/>
              </w:tabs>
              <w:spacing w:after="0" w:line="240" w:lineRule="auto"/>
              <w:jc w:val="center"/>
              <w:rPr>
                <w:sz w:val="24"/>
                <w:szCs w:val="24"/>
              </w:rPr>
            </w:pPr>
          </w:p>
        </w:tc>
        <w:tc>
          <w:tcPr>
            <w:tcW w:w="2127" w:type="dxa"/>
            <w:tcBorders>
              <w:top w:val="single" w:sz="5" w:space="0" w:color="000000"/>
              <w:left w:val="single" w:sz="5" w:space="0" w:color="000000"/>
              <w:bottom w:val="single" w:sz="5" w:space="0" w:color="000000"/>
              <w:right w:val="single" w:sz="5" w:space="0" w:color="000000"/>
            </w:tcBorders>
            <w:vAlign w:val="center"/>
          </w:tcPr>
          <w:p w14:paraId="4F7A5D18" w14:textId="77777777" w:rsidR="007378FE" w:rsidRPr="003A2380" w:rsidRDefault="007378FE" w:rsidP="007378FE">
            <w:pPr>
              <w:pStyle w:val="TableParagraph"/>
              <w:widowControl/>
              <w:tabs>
                <w:tab w:val="left" w:pos="567"/>
              </w:tabs>
              <w:ind w:left="0"/>
              <w:jc w:val="center"/>
              <w:rPr>
                <w:sz w:val="24"/>
                <w:szCs w:val="24"/>
              </w:rPr>
            </w:pPr>
            <w:proofErr w:type="spellStart"/>
            <w:r w:rsidRPr="003A2380">
              <w:rPr>
                <w:sz w:val="24"/>
                <w:szCs w:val="24"/>
                <w:lang w:val="ru-RU"/>
              </w:rPr>
              <w:t>Фулвестрант</w:t>
            </w:r>
            <w:proofErr w:type="spellEnd"/>
            <w:r w:rsidRPr="003A2380">
              <w:rPr>
                <w:sz w:val="24"/>
                <w:szCs w:val="24"/>
                <w:lang w:val="ru-RU"/>
              </w:rPr>
              <w:t xml:space="preserve"> +</w:t>
            </w:r>
          </w:p>
          <w:p w14:paraId="2452327F" w14:textId="77777777" w:rsidR="009D1DA3" w:rsidRPr="003A2380" w:rsidRDefault="007378FE" w:rsidP="007378FE">
            <w:pPr>
              <w:pStyle w:val="TableParagraph"/>
              <w:widowControl/>
              <w:tabs>
                <w:tab w:val="left" w:pos="567"/>
              </w:tabs>
              <w:ind w:left="0"/>
              <w:jc w:val="center"/>
              <w:rPr>
                <w:sz w:val="24"/>
                <w:szCs w:val="24"/>
                <w:lang w:val="ru-RU"/>
              </w:rPr>
            </w:pPr>
            <w:proofErr w:type="spellStart"/>
            <w:r w:rsidRPr="003A2380">
              <w:rPr>
                <w:sz w:val="24"/>
                <w:szCs w:val="24"/>
                <w:lang w:val="ru-RU"/>
              </w:rPr>
              <w:t>палбоциклиб</w:t>
            </w:r>
            <w:proofErr w:type="spellEnd"/>
            <w:r w:rsidRPr="003A2380">
              <w:rPr>
                <w:sz w:val="24"/>
                <w:szCs w:val="24"/>
                <w:lang w:val="ru-RU"/>
              </w:rPr>
              <w:t xml:space="preserve"> </w:t>
            </w:r>
          </w:p>
          <w:p w14:paraId="0067ECA9" w14:textId="77777777" w:rsidR="007378FE" w:rsidRPr="003A2380" w:rsidRDefault="007378FE" w:rsidP="007378FE">
            <w:pPr>
              <w:pStyle w:val="TableParagraph"/>
              <w:widowControl/>
              <w:tabs>
                <w:tab w:val="left" w:pos="567"/>
              </w:tabs>
              <w:ind w:left="0"/>
              <w:jc w:val="center"/>
              <w:rPr>
                <w:sz w:val="24"/>
                <w:szCs w:val="24"/>
              </w:rPr>
            </w:pPr>
            <w:r w:rsidRPr="003A2380">
              <w:rPr>
                <w:sz w:val="24"/>
                <w:szCs w:val="24"/>
                <w:lang w:val="ru-RU"/>
              </w:rPr>
              <w:t>(N=206)</w:t>
            </w:r>
          </w:p>
        </w:tc>
        <w:tc>
          <w:tcPr>
            <w:tcW w:w="1842" w:type="dxa"/>
            <w:tcBorders>
              <w:top w:val="single" w:sz="5" w:space="0" w:color="000000"/>
              <w:left w:val="single" w:sz="5" w:space="0" w:color="000000"/>
              <w:bottom w:val="single" w:sz="5" w:space="0" w:color="000000"/>
              <w:right w:val="single" w:sz="5" w:space="0" w:color="000000"/>
            </w:tcBorders>
            <w:vAlign w:val="center"/>
          </w:tcPr>
          <w:p w14:paraId="2DEEBD8D" w14:textId="77777777" w:rsidR="007378FE" w:rsidRPr="003A2380" w:rsidRDefault="007378FE" w:rsidP="007378FE">
            <w:pPr>
              <w:pStyle w:val="TableParagraph"/>
              <w:widowControl/>
              <w:tabs>
                <w:tab w:val="left" w:pos="567"/>
              </w:tabs>
              <w:ind w:left="0"/>
              <w:jc w:val="center"/>
              <w:rPr>
                <w:sz w:val="24"/>
                <w:szCs w:val="24"/>
              </w:rPr>
            </w:pPr>
            <w:proofErr w:type="spellStart"/>
            <w:r w:rsidRPr="003A2380">
              <w:rPr>
                <w:sz w:val="24"/>
                <w:szCs w:val="24"/>
                <w:lang w:val="ru-RU"/>
              </w:rPr>
              <w:t>Фулвестрант</w:t>
            </w:r>
            <w:proofErr w:type="spellEnd"/>
            <w:r w:rsidRPr="003A2380">
              <w:rPr>
                <w:sz w:val="24"/>
                <w:szCs w:val="24"/>
                <w:lang w:val="ru-RU"/>
              </w:rPr>
              <w:t xml:space="preserve"> +</w:t>
            </w:r>
          </w:p>
          <w:p w14:paraId="3AEA9FDE" w14:textId="77777777" w:rsidR="007378FE" w:rsidRPr="003A2380" w:rsidRDefault="007378FE" w:rsidP="007378FE">
            <w:pPr>
              <w:pStyle w:val="TableParagraph"/>
              <w:widowControl/>
              <w:tabs>
                <w:tab w:val="left" w:pos="567"/>
              </w:tabs>
              <w:ind w:left="0"/>
              <w:jc w:val="center"/>
              <w:rPr>
                <w:sz w:val="24"/>
                <w:szCs w:val="24"/>
                <w:lang w:val="ru-RU"/>
              </w:rPr>
            </w:pPr>
            <w:r w:rsidRPr="003A2380">
              <w:rPr>
                <w:sz w:val="24"/>
                <w:szCs w:val="24"/>
                <w:lang w:val="ru-RU"/>
              </w:rPr>
              <w:t xml:space="preserve">плацебо </w:t>
            </w:r>
          </w:p>
          <w:p w14:paraId="5603E11D" w14:textId="77777777" w:rsidR="007378FE" w:rsidRPr="003A2380" w:rsidRDefault="007378FE" w:rsidP="007378FE">
            <w:pPr>
              <w:pStyle w:val="TableParagraph"/>
              <w:widowControl/>
              <w:tabs>
                <w:tab w:val="left" w:pos="567"/>
              </w:tabs>
              <w:ind w:left="0"/>
              <w:jc w:val="center"/>
              <w:rPr>
                <w:sz w:val="24"/>
                <w:szCs w:val="24"/>
              </w:rPr>
            </w:pPr>
            <w:r w:rsidRPr="003A2380">
              <w:rPr>
                <w:sz w:val="24"/>
                <w:szCs w:val="24"/>
                <w:lang w:val="ru-RU"/>
              </w:rPr>
              <w:t>(N=105)</w:t>
            </w:r>
          </w:p>
        </w:tc>
        <w:tc>
          <w:tcPr>
            <w:tcW w:w="1843" w:type="dxa"/>
            <w:tcBorders>
              <w:top w:val="single" w:sz="5" w:space="0" w:color="000000"/>
              <w:left w:val="single" w:sz="5" w:space="0" w:color="000000"/>
              <w:bottom w:val="single" w:sz="5" w:space="0" w:color="000000"/>
              <w:right w:val="single" w:sz="5" w:space="0" w:color="000000"/>
            </w:tcBorders>
            <w:vAlign w:val="center"/>
          </w:tcPr>
          <w:p w14:paraId="6DDFEABA" w14:textId="77777777" w:rsidR="007378FE" w:rsidRPr="003A2380" w:rsidRDefault="007378FE" w:rsidP="007378FE">
            <w:pPr>
              <w:pStyle w:val="TableParagraph"/>
              <w:widowControl/>
              <w:tabs>
                <w:tab w:val="left" w:pos="567"/>
              </w:tabs>
              <w:ind w:left="0"/>
              <w:jc w:val="center"/>
              <w:rPr>
                <w:sz w:val="24"/>
                <w:szCs w:val="24"/>
              </w:rPr>
            </w:pPr>
            <w:proofErr w:type="spellStart"/>
            <w:r w:rsidRPr="003A2380">
              <w:rPr>
                <w:sz w:val="24"/>
                <w:szCs w:val="24"/>
                <w:lang w:val="ru-RU"/>
              </w:rPr>
              <w:t>Фулвестрант</w:t>
            </w:r>
            <w:proofErr w:type="spellEnd"/>
            <w:r w:rsidRPr="003A2380">
              <w:rPr>
                <w:sz w:val="24"/>
                <w:szCs w:val="24"/>
                <w:lang w:val="ru-RU"/>
              </w:rPr>
              <w:t xml:space="preserve"> +</w:t>
            </w:r>
          </w:p>
          <w:p w14:paraId="423CCF91" w14:textId="77777777" w:rsidR="007378FE" w:rsidRPr="003A2380" w:rsidRDefault="007378FE" w:rsidP="007378FE">
            <w:pPr>
              <w:pStyle w:val="TableParagraph"/>
              <w:widowControl/>
              <w:tabs>
                <w:tab w:val="left" w:pos="567"/>
              </w:tabs>
              <w:ind w:left="0"/>
              <w:jc w:val="center"/>
              <w:rPr>
                <w:sz w:val="24"/>
                <w:szCs w:val="24"/>
              </w:rPr>
            </w:pPr>
            <w:proofErr w:type="spellStart"/>
            <w:r w:rsidRPr="003A2380">
              <w:rPr>
                <w:sz w:val="24"/>
                <w:szCs w:val="24"/>
                <w:lang w:val="ru-RU"/>
              </w:rPr>
              <w:t>палбоциклиб</w:t>
            </w:r>
            <w:proofErr w:type="spellEnd"/>
            <w:r w:rsidRPr="003A2380">
              <w:rPr>
                <w:sz w:val="24"/>
                <w:szCs w:val="24"/>
                <w:lang w:val="ru-RU"/>
              </w:rPr>
              <w:t xml:space="preserve"> (N=141)</w:t>
            </w:r>
          </w:p>
        </w:tc>
        <w:tc>
          <w:tcPr>
            <w:tcW w:w="1559" w:type="dxa"/>
            <w:tcBorders>
              <w:top w:val="single" w:sz="5" w:space="0" w:color="000000"/>
              <w:left w:val="single" w:sz="5" w:space="0" w:color="000000"/>
              <w:bottom w:val="single" w:sz="5" w:space="0" w:color="000000"/>
              <w:right w:val="single" w:sz="5" w:space="0" w:color="000000"/>
            </w:tcBorders>
            <w:vAlign w:val="center"/>
          </w:tcPr>
          <w:p w14:paraId="31F3BA07" w14:textId="77777777" w:rsidR="007378FE" w:rsidRPr="003A2380" w:rsidRDefault="007378FE" w:rsidP="007378FE">
            <w:pPr>
              <w:pStyle w:val="TableParagraph"/>
              <w:widowControl/>
              <w:tabs>
                <w:tab w:val="left" w:pos="567"/>
              </w:tabs>
              <w:ind w:left="0"/>
              <w:jc w:val="center"/>
              <w:rPr>
                <w:sz w:val="24"/>
                <w:szCs w:val="24"/>
              </w:rPr>
            </w:pPr>
            <w:proofErr w:type="spellStart"/>
            <w:r w:rsidRPr="003A2380">
              <w:rPr>
                <w:sz w:val="24"/>
                <w:szCs w:val="24"/>
                <w:lang w:val="ru-RU"/>
              </w:rPr>
              <w:t>Фулвестрант</w:t>
            </w:r>
            <w:proofErr w:type="spellEnd"/>
            <w:r w:rsidRPr="003A2380">
              <w:rPr>
                <w:sz w:val="24"/>
                <w:szCs w:val="24"/>
                <w:lang w:val="ru-RU"/>
              </w:rPr>
              <w:t xml:space="preserve"> +</w:t>
            </w:r>
          </w:p>
          <w:p w14:paraId="6E347BE7" w14:textId="77777777" w:rsidR="007378FE" w:rsidRPr="003A2380" w:rsidRDefault="007378FE" w:rsidP="007378FE">
            <w:pPr>
              <w:pStyle w:val="TableParagraph"/>
              <w:widowControl/>
              <w:tabs>
                <w:tab w:val="left" w:pos="567"/>
              </w:tabs>
              <w:ind w:left="0"/>
              <w:jc w:val="center"/>
              <w:rPr>
                <w:sz w:val="24"/>
                <w:szCs w:val="24"/>
                <w:lang w:val="ru-RU"/>
              </w:rPr>
            </w:pPr>
            <w:r w:rsidRPr="003A2380">
              <w:rPr>
                <w:sz w:val="24"/>
                <w:szCs w:val="24"/>
                <w:lang w:val="ru-RU"/>
              </w:rPr>
              <w:t xml:space="preserve">плацебо </w:t>
            </w:r>
          </w:p>
          <w:p w14:paraId="6E823331" w14:textId="77777777" w:rsidR="007378FE" w:rsidRPr="003A2380" w:rsidRDefault="007378FE" w:rsidP="007378FE">
            <w:pPr>
              <w:pStyle w:val="TableParagraph"/>
              <w:widowControl/>
              <w:tabs>
                <w:tab w:val="left" w:pos="567"/>
              </w:tabs>
              <w:ind w:left="0"/>
              <w:jc w:val="center"/>
              <w:rPr>
                <w:sz w:val="24"/>
                <w:szCs w:val="24"/>
              </w:rPr>
            </w:pPr>
            <w:r w:rsidRPr="003A2380">
              <w:rPr>
                <w:sz w:val="24"/>
                <w:szCs w:val="24"/>
                <w:lang w:val="ru-RU"/>
              </w:rPr>
              <w:t>(N=69)</w:t>
            </w:r>
          </w:p>
        </w:tc>
      </w:tr>
      <w:tr w:rsidR="007378FE" w:rsidRPr="003A2380" w14:paraId="77385D9D" w14:textId="77777777" w:rsidTr="007378FE">
        <w:trPr>
          <w:trHeight w:val="20"/>
        </w:trPr>
        <w:tc>
          <w:tcPr>
            <w:tcW w:w="1701" w:type="dxa"/>
            <w:vMerge w:val="restart"/>
            <w:tcBorders>
              <w:top w:val="single" w:sz="5" w:space="0" w:color="000000"/>
              <w:left w:val="single" w:sz="5" w:space="0" w:color="000000"/>
              <w:right w:val="single" w:sz="5" w:space="0" w:color="000000"/>
            </w:tcBorders>
            <w:vAlign w:val="center"/>
          </w:tcPr>
          <w:p w14:paraId="670BBEFD" w14:textId="77777777" w:rsidR="007378FE" w:rsidRPr="003A2380" w:rsidRDefault="007378FE" w:rsidP="007378FE">
            <w:pPr>
              <w:pStyle w:val="TableParagraph"/>
              <w:widowControl/>
              <w:tabs>
                <w:tab w:val="left" w:pos="567"/>
              </w:tabs>
              <w:rPr>
                <w:sz w:val="24"/>
                <w:szCs w:val="24"/>
              </w:rPr>
            </w:pPr>
            <w:r w:rsidRPr="003A2380">
              <w:rPr>
                <w:sz w:val="24"/>
                <w:szCs w:val="24"/>
                <w:lang w:val="ru-RU"/>
              </w:rPr>
              <w:t>ОО [% (95% ДИ)]</w:t>
            </w:r>
          </w:p>
        </w:tc>
        <w:tc>
          <w:tcPr>
            <w:tcW w:w="2127" w:type="dxa"/>
            <w:tcBorders>
              <w:top w:val="single" w:sz="5" w:space="0" w:color="000000"/>
              <w:left w:val="single" w:sz="5" w:space="0" w:color="000000"/>
              <w:bottom w:val="nil"/>
              <w:right w:val="single" w:sz="5" w:space="0" w:color="000000"/>
            </w:tcBorders>
            <w:vAlign w:val="center"/>
          </w:tcPr>
          <w:p w14:paraId="48AAD8CF" w14:textId="77777777" w:rsidR="007378FE" w:rsidRPr="003A2380" w:rsidRDefault="007378FE" w:rsidP="007378FE">
            <w:pPr>
              <w:pStyle w:val="TableParagraph"/>
              <w:widowControl/>
              <w:tabs>
                <w:tab w:val="left" w:pos="567"/>
              </w:tabs>
              <w:jc w:val="center"/>
              <w:rPr>
                <w:sz w:val="24"/>
                <w:szCs w:val="24"/>
              </w:rPr>
            </w:pPr>
            <w:r w:rsidRPr="003A2380">
              <w:rPr>
                <w:sz w:val="24"/>
                <w:szCs w:val="24"/>
                <w:lang w:val="ru-RU"/>
              </w:rPr>
              <w:t>35.0</w:t>
            </w:r>
          </w:p>
        </w:tc>
        <w:tc>
          <w:tcPr>
            <w:tcW w:w="1842" w:type="dxa"/>
            <w:tcBorders>
              <w:top w:val="single" w:sz="5" w:space="0" w:color="000000"/>
              <w:left w:val="single" w:sz="5" w:space="0" w:color="000000"/>
              <w:bottom w:val="nil"/>
              <w:right w:val="single" w:sz="5" w:space="0" w:color="000000"/>
            </w:tcBorders>
            <w:vAlign w:val="center"/>
          </w:tcPr>
          <w:p w14:paraId="5D4C626D" w14:textId="77777777" w:rsidR="007378FE" w:rsidRPr="003A2380" w:rsidRDefault="007378FE" w:rsidP="007378FE">
            <w:pPr>
              <w:pStyle w:val="TableParagraph"/>
              <w:widowControl/>
              <w:tabs>
                <w:tab w:val="left" w:pos="567"/>
              </w:tabs>
              <w:jc w:val="center"/>
              <w:rPr>
                <w:sz w:val="24"/>
                <w:szCs w:val="24"/>
              </w:rPr>
            </w:pPr>
            <w:r w:rsidRPr="003A2380">
              <w:rPr>
                <w:sz w:val="24"/>
                <w:szCs w:val="24"/>
                <w:lang w:val="ru-RU"/>
              </w:rPr>
              <w:t>13.3</w:t>
            </w:r>
          </w:p>
        </w:tc>
        <w:tc>
          <w:tcPr>
            <w:tcW w:w="1843" w:type="dxa"/>
            <w:tcBorders>
              <w:top w:val="single" w:sz="5" w:space="0" w:color="000000"/>
              <w:left w:val="single" w:sz="5" w:space="0" w:color="000000"/>
              <w:bottom w:val="nil"/>
              <w:right w:val="single" w:sz="5" w:space="0" w:color="000000"/>
            </w:tcBorders>
            <w:vAlign w:val="center"/>
          </w:tcPr>
          <w:p w14:paraId="5668D8A5" w14:textId="77777777" w:rsidR="007378FE" w:rsidRPr="003A2380" w:rsidRDefault="007378FE" w:rsidP="007378FE">
            <w:pPr>
              <w:pStyle w:val="TableParagraph"/>
              <w:widowControl/>
              <w:tabs>
                <w:tab w:val="left" w:pos="567"/>
              </w:tabs>
              <w:jc w:val="center"/>
              <w:rPr>
                <w:sz w:val="24"/>
                <w:szCs w:val="24"/>
              </w:rPr>
            </w:pPr>
            <w:r w:rsidRPr="003A2380">
              <w:rPr>
                <w:sz w:val="24"/>
                <w:szCs w:val="24"/>
                <w:lang w:val="ru-RU"/>
              </w:rPr>
              <w:t>13.5</w:t>
            </w:r>
          </w:p>
        </w:tc>
        <w:tc>
          <w:tcPr>
            <w:tcW w:w="1559" w:type="dxa"/>
            <w:tcBorders>
              <w:top w:val="single" w:sz="5" w:space="0" w:color="000000"/>
              <w:left w:val="single" w:sz="5" w:space="0" w:color="000000"/>
              <w:bottom w:val="nil"/>
              <w:right w:val="single" w:sz="5" w:space="0" w:color="000000"/>
            </w:tcBorders>
            <w:vAlign w:val="center"/>
          </w:tcPr>
          <w:p w14:paraId="0F4C251C" w14:textId="77777777" w:rsidR="007378FE" w:rsidRPr="003A2380" w:rsidRDefault="007378FE" w:rsidP="007378FE">
            <w:pPr>
              <w:pStyle w:val="TableParagraph"/>
              <w:widowControl/>
              <w:tabs>
                <w:tab w:val="left" w:pos="567"/>
              </w:tabs>
              <w:jc w:val="center"/>
              <w:rPr>
                <w:sz w:val="24"/>
                <w:szCs w:val="24"/>
              </w:rPr>
            </w:pPr>
            <w:r w:rsidRPr="003A2380">
              <w:rPr>
                <w:sz w:val="24"/>
                <w:szCs w:val="24"/>
                <w:lang w:val="ru-RU"/>
              </w:rPr>
              <w:t>14.5</w:t>
            </w:r>
          </w:p>
        </w:tc>
      </w:tr>
      <w:tr w:rsidR="007378FE" w:rsidRPr="003A2380" w14:paraId="7CAFD7F8" w14:textId="77777777" w:rsidTr="007378FE">
        <w:trPr>
          <w:trHeight w:val="20"/>
        </w:trPr>
        <w:tc>
          <w:tcPr>
            <w:tcW w:w="1701" w:type="dxa"/>
            <w:vMerge/>
            <w:tcBorders>
              <w:left w:val="single" w:sz="5" w:space="0" w:color="000000"/>
              <w:bottom w:val="single" w:sz="5" w:space="0" w:color="000000"/>
              <w:right w:val="single" w:sz="5" w:space="0" w:color="000000"/>
            </w:tcBorders>
            <w:vAlign w:val="center"/>
          </w:tcPr>
          <w:p w14:paraId="486C43F3" w14:textId="77777777" w:rsidR="007378FE" w:rsidRPr="003A2380" w:rsidRDefault="007378FE" w:rsidP="007378FE">
            <w:pPr>
              <w:tabs>
                <w:tab w:val="left" w:pos="567"/>
              </w:tabs>
              <w:spacing w:after="0" w:line="240" w:lineRule="auto"/>
              <w:rPr>
                <w:sz w:val="24"/>
                <w:szCs w:val="24"/>
              </w:rPr>
            </w:pPr>
          </w:p>
        </w:tc>
        <w:tc>
          <w:tcPr>
            <w:tcW w:w="2127" w:type="dxa"/>
            <w:tcBorders>
              <w:top w:val="nil"/>
              <w:left w:val="single" w:sz="5" w:space="0" w:color="000000"/>
              <w:bottom w:val="single" w:sz="5" w:space="0" w:color="000000"/>
              <w:right w:val="single" w:sz="5" w:space="0" w:color="000000"/>
            </w:tcBorders>
            <w:vAlign w:val="center"/>
          </w:tcPr>
          <w:p w14:paraId="7C779B1D" w14:textId="77777777" w:rsidR="007378FE" w:rsidRPr="003A2380" w:rsidRDefault="007378FE" w:rsidP="007378FE">
            <w:pPr>
              <w:pStyle w:val="TableParagraph"/>
              <w:widowControl/>
              <w:tabs>
                <w:tab w:val="left" w:pos="567"/>
              </w:tabs>
              <w:jc w:val="center"/>
              <w:rPr>
                <w:sz w:val="24"/>
                <w:szCs w:val="24"/>
              </w:rPr>
            </w:pPr>
            <w:r w:rsidRPr="003A2380">
              <w:rPr>
                <w:sz w:val="24"/>
                <w:szCs w:val="24"/>
                <w:lang w:val="ru-RU"/>
              </w:rPr>
              <w:t>(28.5, 41.9)</w:t>
            </w:r>
          </w:p>
        </w:tc>
        <w:tc>
          <w:tcPr>
            <w:tcW w:w="1842" w:type="dxa"/>
            <w:tcBorders>
              <w:top w:val="nil"/>
              <w:left w:val="single" w:sz="5" w:space="0" w:color="000000"/>
              <w:bottom w:val="single" w:sz="5" w:space="0" w:color="000000"/>
              <w:right w:val="single" w:sz="5" w:space="0" w:color="000000"/>
            </w:tcBorders>
            <w:vAlign w:val="center"/>
          </w:tcPr>
          <w:p w14:paraId="13869F93" w14:textId="77777777" w:rsidR="007378FE" w:rsidRPr="003A2380" w:rsidRDefault="007378FE" w:rsidP="007378FE">
            <w:pPr>
              <w:pStyle w:val="TableParagraph"/>
              <w:widowControl/>
              <w:tabs>
                <w:tab w:val="left" w:pos="567"/>
              </w:tabs>
              <w:jc w:val="center"/>
              <w:rPr>
                <w:sz w:val="24"/>
                <w:szCs w:val="24"/>
              </w:rPr>
            </w:pPr>
            <w:r w:rsidRPr="003A2380">
              <w:rPr>
                <w:sz w:val="24"/>
                <w:szCs w:val="24"/>
                <w:lang w:val="ru-RU"/>
              </w:rPr>
              <w:t>(7.5, 21.4)</w:t>
            </w:r>
          </w:p>
        </w:tc>
        <w:tc>
          <w:tcPr>
            <w:tcW w:w="1843" w:type="dxa"/>
            <w:tcBorders>
              <w:top w:val="nil"/>
              <w:left w:val="single" w:sz="5" w:space="0" w:color="000000"/>
              <w:bottom w:val="single" w:sz="5" w:space="0" w:color="000000"/>
              <w:right w:val="single" w:sz="5" w:space="0" w:color="000000"/>
            </w:tcBorders>
            <w:vAlign w:val="center"/>
          </w:tcPr>
          <w:p w14:paraId="2EA47D94" w14:textId="77777777" w:rsidR="007378FE" w:rsidRPr="003A2380" w:rsidRDefault="007378FE" w:rsidP="007378FE">
            <w:pPr>
              <w:pStyle w:val="TableParagraph"/>
              <w:widowControl/>
              <w:tabs>
                <w:tab w:val="left" w:pos="567"/>
              </w:tabs>
              <w:jc w:val="center"/>
              <w:rPr>
                <w:sz w:val="24"/>
                <w:szCs w:val="24"/>
              </w:rPr>
            </w:pPr>
            <w:r w:rsidRPr="003A2380">
              <w:rPr>
                <w:sz w:val="24"/>
                <w:szCs w:val="24"/>
                <w:lang w:val="ru-RU"/>
              </w:rPr>
              <w:t>(8.3, 20.2)</w:t>
            </w:r>
          </w:p>
        </w:tc>
        <w:tc>
          <w:tcPr>
            <w:tcW w:w="1559" w:type="dxa"/>
            <w:tcBorders>
              <w:top w:val="nil"/>
              <w:left w:val="single" w:sz="5" w:space="0" w:color="000000"/>
              <w:bottom w:val="single" w:sz="5" w:space="0" w:color="000000"/>
              <w:right w:val="single" w:sz="5" w:space="0" w:color="000000"/>
            </w:tcBorders>
            <w:vAlign w:val="center"/>
          </w:tcPr>
          <w:p w14:paraId="777272ED" w14:textId="77777777" w:rsidR="007378FE" w:rsidRPr="003A2380" w:rsidRDefault="007378FE" w:rsidP="007378FE">
            <w:pPr>
              <w:pStyle w:val="TableParagraph"/>
              <w:widowControl/>
              <w:tabs>
                <w:tab w:val="left" w:pos="567"/>
              </w:tabs>
              <w:jc w:val="center"/>
              <w:rPr>
                <w:sz w:val="24"/>
                <w:szCs w:val="24"/>
              </w:rPr>
            </w:pPr>
            <w:r w:rsidRPr="003A2380">
              <w:rPr>
                <w:sz w:val="24"/>
                <w:szCs w:val="24"/>
                <w:lang w:val="ru-RU"/>
              </w:rPr>
              <w:t>(7.2, 25.0)</w:t>
            </w:r>
          </w:p>
        </w:tc>
      </w:tr>
      <w:tr w:rsidR="007378FE" w:rsidRPr="003A2380" w14:paraId="1CBA382B" w14:textId="77777777" w:rsidTr="007378FE">
        <w:trPr>
          <w:trHeight w:val="20"/>
        </w:trPr>
        <w:tc>
          <w:tcPr>
            <w:tcW w:w="1701" w:type="dxa"/>
            <w:tcBorders>
              <w:top w:val="single" w:sz="5" w:space="0" w:color="000000"/>
              <w:left w:val="single" w:sz="5" w:space="0" w:color="000000"/>
              <w:bottom w:val="nil"/>
              <w:right w:val="single" w:sz="5" w:space="0" w:color="000000"/>
            </w:tcBorders>
            <w:vAlign w:val="center"/>
          </w:tcPr>
          <w:p w14:paraId="00FD3843" w14:textId="77777777" w:rsidR="007378FE" w:rsidRPr="003A2380" w:rsidRDefault="007378FE" w:rsidP="007378FE">
            <w:pPr>
              <w:pStyle w:val="TableParagraph"/>
              <w:widowControl/>
              <w:tabs>
                <w:tab w:val="left" w:pos="567"/>
              </w:tabs>
              <w:rPr>
                <w:sz w:val="24"/>
                <w:szCs w:val="24"/>
              </w:rPr>
            </w:pPr>
            <w:r w:rsidRPr="003A2380">
              <w:rPr>
                <w:sz w:val="24"/>
                <w:szCs w:val="24"/>
                <w:lang w:val="ru-RU"/>
              </w:rPr>
              <w:t>TTR*, медиана</w:t>
            </w:r>
          </w:p>
        </w:tc>
        <w:tc>
          <w:tcPr>
            <w:tcW w:w="2127" w:type="dxa"/>
            <w:tcBorders>
              <w:top w:val="single" w:sz="5" w:space="0" w:color="000000"/>
              <w:left w:val="single" w:sz="5" w:space="0" w:color="000000"/>
              <w:bottom w:val="nil"/>
              <w:right w:val="single" w:sz="5" w:space="0" w:color="000000"/>
            </w:tcBorders>
            <w:vAlign w:val="center"/>
          </w:tcPr>
          <w:p w14:paraId="0D641CDD" w14:textId="77777777" w:rsidR="007378FE" w:rsidRPr="003A2380" w:rsidRDefault="007378FE" w:rsidP="007378FE">
            <w:pPr>
              <w:pStyle w:val="TableParagraph"/>
              <w:widowControl/>
              <w:tabs>
                <w:tab w:val="left" w:pos="567"/>
              </w:tabs>
              <w:ind w:left="0"/>
              <w:jc w:val="center"/>
              <w:rPr>
                <w:sz w:val="24"/>
                <w:szCs w:val="24"/>
              </w:rPr>
            </w:pPr>
            <w:r w:rsidRPr="003A2380">
              <w:rPr>
                <w:sz w:val="24"/>
                <w:szCs w:val="24"/>
                <w:lang w:val="ru-RU"/>
              </w:rPr>
              <w:t>3.8</w:t>
            </w:r>
          </w:p>
        </w:tc>
        <w:tc>
          <w:tcPr>
            <w:tcW w:w="1842" w:type="dxa"/>
            <w:tcBorders>
              <w:top w:val="single" w:sz="5" w:space="0" w:color="000000"/>
              <w:left w:val="single" w:sz="5" w:space="0" w:color="000000"/>
              <w:bottom w:val="nil"/>
              <w:right w:val="single" w:sz="5" w:space="0" w:color="000000"/>
            </w:tcBorders>
            <w:vAlign w:val="center"/>
          </w:tcPr>
          <w:p w14:paraId="54B3F871" w14:textId="77777777" w:rsidR="007378FE" w:rsidRPr="003A2380" w:rsidRDefault="007378FE" w:rsidP="007378FE">
            <w:pPr>
              <w:pStyle w:val="TableParagraph"/>
              <w:widowControl/>
              <w:tabs>
                <w:tab w:val="left" w:pos="567"/>
              </w:tabs>
              <w:ind w:left="0"/>
              <w:jc w:val="center"/>
              <w:rPr>
                <w:sz w:val="24"/>
                <w:szCs w:val="24"/>
              </w:rPr>
            </w:pPr>
            <w:r w:rsidRPr="003A2380">
              <w:rPr>
                <w:sz w:val="24"/>
                <w:szCs w:val="24"/>
                <w:lang w:val="ru-RU"/>
              </w:rPr>
              <w:t>5.4</w:t>
            </w:r>
          </w:p>
        </w:tc>
        <w:tc>
          <w:tcPr>
            <w:tcW w:w="1843" w:type="dxa"/>
            <w:tcBorders>
              <w:top w:val="single" w:sz="5" w:space="0" w:color="000000"/>
              <w:left w:val="single" w:sz="5" w:space="0" w:color="000000"/>
              <w:bottom w:val="nil"/>
              <w:right w:val="single" w:sz="5" w:space="0" w:color="000000"/>
            </w:tcBorders>
            <w:vAlign w:val="center"/>
          </w:tcPr>
          <w:p w14:paraId="174EE833" w14:textId="77777777" w:rsidR="007378FE" w:rsidRPr="003A2380" w:rsidRDefault="007378FE" w:rsidP="007378FE">
            <w:pPr>
              <w:pStyle w:val="TableParagraph"/>
              <w:widowControl/>
              <w:tabs>
                <w:tab w:val="left" w:pos="567"/>
              </w:tabs>
              <w:ind w:left="0"/>
              <w:jc w:val="center"/>
              <w:rPr>
                <w:sz w:val="24"/>
                <w:szCs w:val="24"/>
              </w:rPr>
            </w:pPr>
            <w:r w:rsidRPr="003A2380">
              <w:rPr>
                <w:sz w:val="24"/>
                <w:szCs w:val="24"/>
                <w:lang w:val="ru-RU"/>
              </w:rPr>
              <w:t>3.7</w:t>
            </w:r>
          </w:p>
        </w:tc>
        <w:tc>
          <w:tcPr>
            <w:tcW w:w="1559" w:type="dxa"/>
            <w:tcBorders>
              <w:top w:val="single" w:sz="5" w:space="0" w:color="000000"/>
              <w:left w:val="single" w:sz="5" w:space="0" w:color="000000"/>
              <w:bottom w:val="nil"/>
              <w:right w:val="single" w:sz="5" w:space="0" w:color="000000"/>
            </w:tcBorders>
            <w:vAlign w:val="center"/>
          </w:tcPr>
          <w:p w14:paraId="492E9FEE" w14:textId="77777777" w:rsidR="007378FE" w:rsidRPr="003A2380" w:rsidRDefault="007378FE" w:rsidP="007378FE">
            <w:pPr>
              <w:pStyle w:val="TableParagraph"/>
              <w:widowControl/>
              <w:tabs>
                <w:tab w:val="left" w:pos="567"/>
              </w:tabs>
              <w:ind w:left="0"/>
              <w:jc w:val="center"/>
              <w:rPr>
                <w:sz w:val="24"/>
                <w:szCs w:val="24"/>
              </w:rPr>
            </w:pPr>
            <w:r w:rsidRPr="003A2380">
              <w:rPr>
                <w:sz w:val="24"/>
                <w:szCs w:val="24"/>
                <w:lang w:val="ru-RU"/>
              </w:rPr>
              <w:t>3.6</w:t>
            </w:r>
          </w:p>
        </w:tc>
      </w:tr>
      <w:tr w:rsidR="007378FE" w:rsidRPr="003A2380" w14:paraId="1C93EF91" w14:textId="77777777" w:rsidTr="007378FE">
        <w:trPr>
          <w:trHeight w:val="20"/>
        </w:trPr>
        <w:tc>
          <w:tcPr>
            <w:tcW w:w="1701" w:type="dxa"/>
            <w:tcBorders>
              <w:top w:val="nil"/>
              <w:left w:val="single" w:sz="5" w:space="0" w:color="000000"/>
              <w:bottom w:val="single" w:sz="5" w:space="0" w:color="000000"/>
              <w:right w:val="single" w:sz="5" w:space="0" w:color="000000"/>
            </w:tcBorders>
            <w:vAlign w:val="center"/>
          </w:tcPr>
          <w:p w14:paraId="2F0980C5" w14:textId="77777777" w:rsidR="007378FE" w:rsidRPr="003A2380" w:rsidRDefault="007378FE" w:rsidP="007378FE">
            <w:pPr>
              <w:pStyle w:val="TableParagraph"/>
              <w:widowControl/>
              <w:tabs>
                <w:tab w:val="left" w:pos="567"/>
              </w:tabs>
              <w:rPr>
                <w:sz w:val="24"/>
                <w:szCs w:val="24"/>
              </w:rPr>
            </w:pPr>
            <w:r w:rsidRPr="003A2380">
              <w:rPr>
                <w:sz w:val="24"/>
                <w:szCs w:val="24"/>
                <w:lang w:val="ru-RU"/>
              </w:rPr>
              <w:t>[месяцы (диапазон)]</w:t>
            </w:r>
          </w:p>
        </w:tc>
        <w:tc>
          <w:tcPr>
            <w:tcW w:w="2127" w:type="dxa"/>
            <w:tcBorders>
              <w:top w:val="nil"/>
              <w:left w:val="single" w:sz="5" w:space="0" w:color="000000"/>
              <w:bottom w:val="single" w:sz="5" w:space="0" w:color="000000"/>
              <w:right w:val="single" w:sz="5" w:space="0" w:color="000000"/>
            </w:tcBorders>
            <w:vAlign w:val="center"/>
          </w:tcPr>
          <w:p w14:paraId="1A9DD36B" w14:textId="77777777" w:rsidR="007378FE" w:rsidRPr="003A2380" w:rsidRDefault="007378FE" w:rsidP="007378FE">
            <w:pPr>
              <w:pStyle w:val="TableParagraph"/>
              <w:widowControl/>
              <w:tabs>
                <w:tab w:val="left" w:pos="567"/>
              </w:tabs>
              <w:ind w:left="0"/>
              <w:jc w:val="center"/>
              <w:rPr>
                <w:sz w:val="24"/>
                <w:szCs w:val="24"/>
              </w:rPr>
            </w:pPr>
            <w:r w:rsidRPr="003A2380">
              <w:rPr>
                <w:sz w:val="24"/>
                <w:szCs w:val="24"/>
                <w:lang w:val="ru-RU"/>
              </w:rPr>
              <w:t>(3.5, 16.7)</w:t>
            </w:r>
          </w:p>
        </w:tc>
        <w:tc>
          <w:tcPr>
            <w:tcW w:w="1842" w:type="dxa"/>
            <w:tcBorders>
              <w:top w:val="nil"/>
              <w:left w:val="single" w:sz="5" w:space="0" w:color="000000"/>
              <w:bottom w:val="single" w:sz="5" w:space="0" w:color="000000"/>
              <w:right w:val="single" w:sz="5" w:space="0" w:color="000000"/>
            </w:tcBorders>
            <w:vAlign w:val="center"/>
          </w:tcPr>
          <w:p w14:paraId="33C47F25" w14:textId="77777777" w:rsidR="007378FE" w:rsidRPr="003A2380" w:rsidRDefault="007378FE" w:rsidP="007378FE">
            <w:pPr>
              <w:pStyle w:val="TableParagraph"/>
              <w:widowControl/>
              <w:tabs>
                <w:tab w:val="left" w:pos="567"/>
              </w:tabs>
              <w:ind w:left="0"/>
              <w:jc w:val="center"/>
              <w:rPr>
                <w:sz w:val="24"/>
                <w:szCs w:val="24"/>
              </w:rPr>
            </w:pPr>
            <w:r w:rsidRPr="003A2380">
              <w:rPr>
                <w:sz w:val="24"/>
                <w:szCs w:val="24"/>
                <w:lang w:val="ru-RU"/>
              </w:rPr>
              <w:t>(3.5, 16.7)</w:t>
            </w:r>
          </w:p>
        </w:tc>
        <w:tc>
          <w:tcPr>
            <w:tcW w:w="1843" w:type="dxa"/>
            <w:tcBorders>
              <w:top w:val="nil"/>
              <w:left w:val="single" w:sz="5" w:space="0" w:color="000000"/>
              <w:bottom w:val="single" w:sz="5" w:space="0" w:color="000000"/>
              <w:right w:val="single" w:sz="5" w:space="0" w:color="000000"/>
            </w:tcBorders>
            <w:vAlign w:val="center"/>
          </w:tcPr>
          <w:p w14:paraId="144E8F07" w14:textId="77777777" w:rsidR="007378FE" w:rsidRPr="003A2380" w:rsidRDefault="007378FE" w:rsidP="007378FE">
            <w:pPr>
              <w:pStyle w:val="TableParagraph"/>
              <w:widowControl/>
              <w:tabs>
                <w:tab w:val="left" w:pos="567"/>
              </w:tabs>
              <w:ind w:left="0"/>
              <w:jc w:val="center"/>
              <w:rPr>
                <w:sz w:val="24"/>
                <w:szCs w:val="24"/>
              </w:rPr>
            </w:pPr>
            <w:r w:rsidRPr="003A2380">
              <w:rPr>
                <w:sz w:val="24"/>
                <w:szCs w:val="24"/>
                <w:lang w:val="ru-RU"/>
              </w:rPr>
              <w:t>(1.9, 13.7)</w:t>
            </w:r>
          </w:p>
        </w:tc>
        <w:tc>
          <w:tcPr>
            <w:tcW w:w="1559" w:type="dxa"/>
            <w:tcBorders>
              <w:top w:val="nil"/>
              <w:left w:val="single" w:sz="5" w:space="0" w:color="000000"/>
              <w:bottom w:val="single" w:sz="5" w:space="0" w:color="000000"/>
              <w:right w:val="single" w:sz="5" w:space="0" w:color="000000"/>
            </w:tcBorders>
            <w:vAlign w:val="center"/>
          </w:tcPr>
          <w:p w14:paraId="24D1B831" w14:textId="77777777" w:rsidR="007378FE" w:rsidRPr="003A2380" w:rsidRDefault="007378FE" w:rsidP="007378FE">
            <w:pPr>
              <w:pStyle w:val="TableParagraph"/>
              <w:widowControl/>
              <w:tabs>
                <w:tab w:val="left" w:pos="567"/>
              </w:tabs>
              <w:ind w:left="0"/>
              <w:jc w:val="center"/>
              <w:rPr>
                <w:sz w:val="24"/>
                <w:szCs w:val="24"/>
              </w:rPr>
            </w:pPr>
            <w:r w:rsidRPr="003A2380">
              <w:rPr>
                <w:sz w:val="24"/>
                <w:szCs w:val="24"/>
                <w:lang w:val="ru-RU"/>
              </w:rPr>
              <w:t>(3.4, 3.7)</w:t>
            </w:r>
          </w:p>
        </w:tc>
      </w:tr>
    </w:tbl>
    <w:p w14:paraId="725A5741" w14:textId="77777777" w:rsidR="007378FE" w:rsidRPr="003A2380" w:rsidRDefault="007378FE" w:rsidP="007378FE">
      <w:pPr>
        <w:tabs>
          <w:tab w:val="left" w:pos="284"/>
        </w:tabs>
        <w:spacing w:after="0" w:line="240" w:lineRule="auto"/>
        <w:jc w:val="both"/>
        <w:rPr>
          <w:rFonts w:ascii="Times New Roman" w:hAnsi="Times New Roman"/>
          <w:sz w:val="20"/>
          <w:szCs w:val="20"/>
        </w:rPr>
      </w:pPr>
      <w:r w:rsidRPr="003A2380">
        <w:rPr>
          <w:rFonts w:ascii="Times New Roman" w:hAnsi="Times New Roman"/>
          <w:sz w:val="20"/>
          <w:szCs w:val="20"/>
        </w:rPr>
        <w:t>*Результаты ответа основаны на подтвержденных и неподтвержденных ответах.</w:t>
      </w:r>
    </w:p>
    <w:p w14:paraId="0ED240B1" w14:textId="77777777" w:rsidR="007378FE" w:rsidRPr="003A2380" w:rsidRDefault="007378FE" w:rsidP="007378FE">
      <w:pPr>
        <w:tabs>
          <w:tab w:val="left" w:pos="284"/>
        </w:tabs>
        <w:spacing w:after="0" w:line="240" w:lineRule="auto"/>
        <w:jc w:val="both"/>
        <w:rPr>
          <w:rFonts w:ascii="Times New Roman" w:hAnsi="Times New Roman"/>
          <w:sz w:val="20"/>
          <w:szCs w:val="20"/>
        </w:rPr>
      </w:pPr>
      <w:r w:rsidRPr="003A2380">
        <w:rPr>
          <w:rFonts w:ascii="Times New Roman" w:hAnsi="Times New Roman"/>
          <w:sz w:val="20"/>
          <w:szCs w:val="20"/>
        </w:rPr>
        <w:t>N - количество пациентов, ДИ - доверительный интервал, ОО - объективный ответ, TTR - время до первого ответа опухоли.</w:t>
      </w:r>
    </w:p>
    <w:p w14:paraId="33088551" w14:textId="77777777" w:rsidR="007378FE" w:rsidRPr="003A2380" w:rsidRDefault="007378FE" w:rsidP="007378FE">
      <w:pPr>
        <w:tabs>
          <w:tab w:val="left" w:pos="284"/>
        </w:tabs>
        <w:spacing w:after="0" w:line="240" w:lineRule="auto"/>
        <w:jc w:val="both"/>
        <w:rPr>
          <w:rFonts w:ascii="Times New Roman" w:hAnsi="Times New Roman"/>
          <w:sz w:val="24"/>
          <w:szCs w:val="24"/>
        </w:rPr>
      </w:pPr>
      <w:r w:rsidRPr="003A2380">
        <w:rPr>
          <w:rFonts w:ascii="Times New Roman" w:hAnsi="Times New Roman"/>
          <w:sz w:val="24"/>
          <w:szCs w:val="24"/>
        </w:rPr>
        <w:t xml:space="preserve">Симптомы, о которых сообщали пациенты, оценивались с использованием опросника качества жизни (QLQ) Европейской организации по исследованию и лечению рака (EORTC) -C30 и модуля рака молочной железы (EORTC QLQ-BR23). В общей сложности 335 пациенток в группе терапии </w:t>
      </w:r>
      <w:bookmarkStart w:id="19" w:name="_Hlk75426640"/>
      <w:proofErr w:type="spellStart"/>
      <w:r w:rsidRPr="003A2380">
        <w:rPr>
          <w:rFonts w:ascii="Times New Roman" w:hAnsi="Times New Roman"/>
          <w:sz w:val="24"/>
          <w:szCs w:val="24"/>
        </w:rPr>
        <w:t>фулвестрант</w:t>
      </w:r>
      <w:proofErr w:type="spellEnd"/>
      <w:r w:rsidRPr="003A2380">
        <w:rPr>
          <w:rFonts w:ascii="Times New Roman" w:hAnsi="Times New Roman"/>
          <w:sz w:val="24"/>
          <w:szCs w:val="24"/>
        </w:rPr>
        <w:t xml:space="preserve"> </w:t>
      </w:r>
      <w:bookmarkEnd w:id="19"/>
      <w:r w:rsidRPr="003A2380">
        <w:rPr>
          <w:rFonts w:ascii="Times New Roman" w:hAnsi="Times New Roman"/>
          <w:sz w:val="24"/>
          <w:szCs w:val="24"/>
        </w:rPr>
        <w:t xml:space="preserve">+ </w:t>
      </w:r>
      <w:proofErr w:type="spellStart"/>
      <w:r w:rsidRPr="003A2380">
        <w:rPr>
          <w:rFonts w:ascii="Times New Roman" w:hAnsi="Times New Roman"/>
          <w:sz w:val="24"/>
          <w:szCs w:val="24"/>
        </w:rPr>
        <w:t>палбоциклиб</w:t>
      </w:r>
      <w:proofErr w:type="spellEnd"/>
      <w:r w:rsidRPr="003A2380">
        <w:rPr>
          <w:rFonts w:ascii="Times New Roman" w:hAnsi="Times New Roman"/>
          <w:sz w:val="24"/>
          <w:szCs w:val="24"/>
        </w:rPr>
        <w:t xml:space="preserve"> и 166 пациенток в группе </w:t>
      </w:r>
      <w:proofErr w:type="spellStart"/>
      <w:r w:rsidRPr="003A2380">
        <w:rPr>
          <w:rFonts w:ascii="Times New Roman" w:hAnsi="Times New Roman"/>
          <w:sz w:val="24"/>
          <w:szCs w:val="24"/>
        </w:rPr>
        <w:t>фулвестрант</w:t>
      </w:r>
      <w:proofErr w:type="spellEnd"/>
      <w:r w:rsidRPr="003A2380">
        <w:rPr>
          <w:rFonts w:ascii="Times New Roman" w:hAnsi="Times New Roman"/>
          <w:sz w:val="24"/>
          <w:szCs w:val="24"/>
        </w:rPr>
        <w:t xml:space="preserve"> + плацебо заполнили опросник на исходном уровне и, по крайней мере, в ходе 1 визита после исходного уровня.</w:t>
      </w:r>
    </w:p>
    <w:p w14:paraId="68EF450C" w14:textId="77777777" w:rsidR="007378FE" w:rsidRPr="003A2380" w:rsidRDefault="007378FE" w:rsidP="007378FE">
      <w:pPr>
        <w:tabs>
          <w:tab w:val="left" w:pos="284"/>
        </w:tabs>
        <w:spacing w:after="0" w:line="240" w:lineRule="auto"/>
        <w:jc w:val="both"/>
        <w:rPr>
          <w:rFonts w:ascii="Times New Roman" w:hAnsi="Times New Roman"/>
          <w:sz w:val="24"/>
          <w:szCs w:val="24"/>
        </w:rPr>
      </w:pPr>
      <w:r w:rsidRPr="003A2380">
        <w:rPr>
          <w:rFonts w:ascii="Times New Roman" w:hAnsi="Times New Roman"/>
          <w:sz w:val="24"/>
          <w:szCs w:val="24"/>
        </w:rPr>
        <w:lastRenderedPageBreak/>
        <w:t xml:space="preserve">Время до ухудшения было заранее определено как время между исходным уровнем и первым появлением болевых симптомов интенсивностью ≥10 баллов по сравнению с исходным уровнем. Добавление </w:t>
      </w:r>
      <w:proofErr w:type="spellStart"/>
      <w:r w:rsidRPr="003A2380">
        <w:rPr>
          <w:rFonts w:ascii="Times New Roman" w:hAnsi="Times New Roman"/>
          <w:sz w:val="24"/>
          <w:szCs w:val="24"/>
        </w:rPr>
        <w:t>палбоциклиба</w:t>
      </w:r>
      <w:proofErr w:type="spellEnd"/>
      <w:r w:rsidRPr="003A2380">
        <w:rPr>
          <w:rFonts w:ascii="Times New Roman" w:hAnsi="Times New Roman"/>
          <w:sz w:val="24"/>
          <w:szCs w:val="24"/>
        </w:rPr>
        <w:t xml:space="preserve"> к </w:t>
      </w:r>
      <w:proofErr w:type="spellStart"/>
      <w:r w:rsidRPr="003A2380">
        <w:rPr>
          <w:rFonts w:ascii="Times New Roman" w:hAnsi="Times New Roman"/>
          <w:sz w:val="24"/>
          <w:szCs w:val="24"/>
        </w:rPr>
        <w:t>фулвестранту</w:t>
      </w:r>
      <w:proofErr w:type="spellEnd"/>
      <w:r w:rsidRPr="003A2380">
        <w:rPr>
          <w:rFonts w:ascii="Times New Roman" w:hAnsi="Times New Roman"/>
          <w:sz w:val="24"/>
          <w:szCs w:val="24"/>
        </w:rPr>
        <w:t xml:space="preserve"> привело к улучшению симптомов за счет значительного замедления времени до ухудшения болевого симптома по сравнению с лечением </w:t>
      </w:r>
      <w:proofErr w:type="spellStart"/>
      <w:r w:rsidRPr="003A2380">
        <w:rPr>
          <w:rFonts w:ascii="Times New Roman" w:hAnsi="Times New Roman"/>
          <w:sz w:val="24"/>
          <w:szCs w:val="24"/>
        </w:rPr>
        <w:t>фулвестрантом</w:t>
      </w:r>
      <w:proofErr w:type="spellEnd"/>
      <w:r w:rsidRPr="003A2380">
        <w:rPr>
          <w:rFonts w:ascii="Times New Roman" w:hAnsi="Times New Roman"/>
          <w:sz w:val="24"/>
          <w:szCs w:val="24"/>
        </w:rPr>
        <w:t xml:space="preserve"> + плацебо (медиана 8.0 месяцев по сравнению с 2.8 месяцев; ОР 0.64 [95% ДИ: 0.49, 0.85]; </w:t>
      </w:r>
      <w:r w:rsidR="004F7AA2" w:rsidRPr="003A2380">
        <w:rPr>
          <w:rFonts w:ascii="Times New Roman" w:hAnsi="Times New Roman"/>
          <w:sz w:val="24"/>
          <w:szCs w:val="24"/>
        </w:rPr>
        <w:t>p &lt;</w:t>
      </w:r>
      <w:r w:rsidRPr="003A2380">
        <w:rPr>
          <w:rFonts w:ascii="Times New Roman" w:hAnsi="Times New Roman"/>
          <w:sz w:val="24"/>
          <w:szCs w:val="24"/>
        </w:rPr>
        <w:t>0.001).</w:t>
      </w:r>
    </w:p>
    <w:p w14:paraId="3E38C848" w14:textId="77777777" w:rsidR="007378FE" w:rsidRPr="003A2380" w:rsidRDefault="007378FE" w:rsidP="007378FE">
      <w:pPr>
        <w:tabs>
          <w:tab w:val="left" w:pos="284"/>
        </w:tabs>
        <w:spacing w:after="0" w:line="240" w:lineRule="auto"/>
        <w:jc w:val="both"/>
        <w:rPr>
          <w:rFonts w:ascii="Times New Roman" w:hAnsi="Times New Roman"/>
          <w:i/>
          <w:sz w:val="24"/>
          <w:szCs w:val="24"/>
        </w:rPr>
      </w:pPr>
      <w:r w:rsidRPr="003A2380">
        <w:rPr>
          <w:rFonts w:ascii="Times New Roman" w:hAnsi="Times New Roman"/>
          <w:i/>
          <w:sz w:val="24"/>
          <w:szCs w:val="24"/>
        </w:rPr>
        <w:t>Влияние на эндометрий в постменопаузальный период</w:t>
      </w:r>
    </w:p>
    <w:p w14:paraId="236853B7" w14:textId="77777777" w:rsidR="007378FE" w:rsidRPr="003A2380" w:rsidRDefault="007378FE" w:rsidP="007378FE">
      <w:pPr>
        <w:tabs>
          <w:tab w:val="left" w:pos="284"/>
        </w:tabs>
        <w:spacing w:after="0" w:line="240" w:lineRule="auto"/>
        <w:jc w:val="both"/>
        <w:rPr>
          <w:rFonts w:ascii="Times New Roman" w:hAnsi="Times New Roman"/>
          <w:sz w:val="24"/>
          <w:szCs w:val="24"/>
        </w:rPr>
      </w:pPr>
      <w:r w:rsidRPr="003A2380">
        <w:rPr>
          <w:rFonts w:ascii="Times New Roman" w:hAnsi="Times New Roman"/>
          <w:sz w:val="24"/>
          <w:szCs w:val="24"/>
        </w:rPr>
        <w:t xml:space="preserve">Доклинические данные не предполагают стимулирующего влияния </w:t>
      </w:r>
      <w:proofErr w:type="spellStart"/>
      <w:r w:rsidRPr="003A2380">
        <w:rPr>
          <w:rFonts w:ascii="Times New Roman" w:hAnsi="Times New Roman"/>
          <w:sz w:val="24"/>
          <w:szCs w:val="24"/>
        </w:rPr>
        <w:t>фулвестранта</w:t>
      </w:r>
      <w:proofErr w:type="spellEnd"/>
      <w:r w:rsidRPr="003A2380">
        <w:rPr>
          <w:rFonts w:ascii="Times New Roman" w:hAnsi="Times New Roman"/>
          <w:sz w:val="24"/>
          <w:szCs w:val="24"/>
        </w:rPr>
        <w:t xml:space="preserve"> на эндометрий в постменопаузальный период</w:t>
      </w:r>
      <w:r w:rsidR="00DA739F" w:rsidRPr="003A2380">
        <w:rPr>
          <w:rFonts w:ascii="Times New Roman" w:hAnsi="Times New Roman"/>
          <w:sz w:val="24"/>
          <w:szCs w:val="24"/>
        </w:rPr>
        <w:t xml:space="preserve"> (см. раздел 5.3)</w:t>
      </w:r>
      <w:r w:rsidRPr="003A2380">
        <w:rPr>
          <w:rFonts w:ascii="Times New Roman" w:hAnsi="Times New Roman"/>
          <w:sz w:val="24"/>
          <w:szCs w:val="24"/>
        </w:rPr>
        <w:t>. 2-</w:t>
      </w:r>
      <w:r w:rsidR="00BF0FB1" w:rsidRPr="003A2380">
        <w:rPr>
          <w:rFonts w:ascii="Times New Roman" w:hAnsi="Times New Roman"/>
          <w:sz w:val="24"/>
          <w:szCs w:val="24"/>
        </w:rPr>
        <w:t xml:space="preserve">х </w:t>
      </w:r>
      <w:r w:rsidRPr="003A2380">
        <w:rPr>
          <w:rFonts w:ascii="Times New Roman" w:hAnsi="Times New Roman"/>
          <w:sz w:val="24"/>
          <w:szCs w:val="24"/>
        </w:rPr>
        <w:t>недельное исследование с участием здоровых добровольцев в период постменопаузы, которым вводили этинилэстрадиол по 20 мкг/</w:t>
      </w:r>
      <w:proofErr w:type="spellStart"/>
      <w:r w:rsidRPr="003A2380">
        <w:rPr>
          <w:rFonts w:ascii="Times New Roman" w:hAnsi="Times New Roman"/>
          <w:sz w:val="24"/>
          <w:szCs w:val="24"/>
        </w:rPr>
        <w:t>сут</w:t>
      </w:r>
      <w:proofErr w:type="spellEnd"/>
      <w:r w:rsidRPr="003A2380">
        <w:rPr>
          <w:rFonts w:ascii="Times New Roman" w:hAnsi="Times New Roman"/>
          <w:sz w:val="24"/>
          <w:szCs w:val="24"/>
        </w:rPr>
        <w:t xml:space="preserve">, показало, что предварительное лечение </w:t>
      </w:r>
      <w:bookmarkStart w:id="20" w:name="_Hlk75426712"/>
      <w:proofErr w:type="spellStart"/>
      <w:r w:rsidRPr="003A2380">
        <w:rPr>
          <w:rFonts w:ascii="Times New Roman" w:hAnsi="Times New Roman"/>
          <w:sz w:val="24"/>
          <w:szCs w:val="24"/>
        </w:rPr>
        <w:t>фулвестрантом</w:t>
      </w:r>
      <w:proofErr w:type="spellEnd"/>
      <w:r w:rsidRPr="003A2380">
        <w:rPr>
          <w:rFonts w:ascii="Times New Roman" w:hAnsi="Times New Roman"/>
          <w:sz w:val="24"/>
          <w:szCs w:val="24"/>
        </w:rPr>
        <w:t xml:space="preserve"> </w:t>
      </w:r>
      <w:bookmarkEnd w:id="20"/>
      <w:r w:rsidRPr="003A2380">
        <w:rPr>
          <w:rFonts w:ascii="Times New Roman" w:hAnsi="Times New Roman"/>
          <w:sz w:val="24"/>
          <w:szCs w:val="24"/>
        </w:rPr>
        <w:t>в дозе 250 мг приводило к значительному уменьшению стимулирующего влияния на эндометрий в период постменопаузы по данным ультразвукового измерения толщины эндометрия по сравнению с предыдущим применением плацебо.</w:t>
      </w:r>
    </w:p>
    <w:p w14:paraId="746059FC" w14:textId="77777777" w:rsidR="007378FE" w:rsidRPr="003A2380" w:rsidRDefault="007378FE" w:rsidP="007378FE">
      <w:pPr>
        <w:tabs>
          <w:tab w:val="left" w:pos="284"/>
        </w:tabs>
        <w:spacing w:after="0" w:line="240" w:lineRule="auto"/>
        <w:jc w:val="both"/>
        <w:rPr>
          <w:rFonts w:ascii="Times New Roman" w:hAnsi="Times New Roman"/>
          <w:sz w:val="24"/>
          <w:szCs w:val="24"/>
        </w:rPr>
      </w:pPr>
      <w:proofErr w:type="spellStart"/>
      <w:r w:rsidRPr="003A2380">
        <w:rPr>
          <w:rFonts w:ascii="Times New Roman" w:hAnsi="Times New Roman"/>
          <w:sz w:val="24"/>
          <w:szCs w:val="24"/>
        </w:rPr>
        <w:t>Неоадъювантное</w:t>
      </w:r>
      <w:proofErr w:type="spellEnd"/>
      <w:r w:rsidRPr="003A2380">
        <w:rPr>
          <w:rFonts w:ascii="Times New Roman" w:hAnsi="Times New Roman"/>
          <w:sz w:val="24"/>
          <w:szCs w:val="24"/>
        </w:rPr>
        <w:t xml:space="preserve"> лечение продолжительностью до 16 недель у больных раком молочной железы, получавших лечение </w:t>
      </w:r>
      <w:proofErr w:type="spellStart"/>
      <w:r w:rsidRPr="003A2380">
        <w:rPr>
          <w:rFonts w:ascii="Times New Roman" w:hAnsi="Times New Roman"/>
          <w:sz w:val="24"/>
          <w:szCs w:val="24"/>
        </w:rPr>
        <w:t>фулвестрантом</w:t>
      </w:r>
      <w:proofErr w:type="spellEnd"/>
      <w:r w:rsidRPr="003A2380">
        <w:rPr>
          <w:rFonts w:ascii="Times New Roman" w:hAnsi="Times New Roman"/>
          <w:sz w:val="24"/>
          <w:szCs w:val="24"/>
        </w:rPr>
        <w:t xml:space="preserve"> в дозе 500 мг или </w:t>
      </w:r>
      <w:proofErr w:type="spellStart"/>
      <w:r w:rsidRPr="003A2380">
        <w:rPr>
          <w:rFonts w:ascii="Times New Roman" w:hAnsi="Times New Roman"/>
          <w:sz w:val="24"/>
          <w:szCs w:val="24"/>
        </w:rPr>
        <w:t>фулвестрантом</w:t>
      </w:r>
      <w:proofErr w:type="spellEnd"/>
      <w:r w:rsidRPr="003A2380">
        <w:rPr>
          <w:rFonts w:ascii="Times New Roman" w:hAnsi="Times New Roman"/>
          <w:sz w:val="24"/>
          <w:szCs w:val="24"/>
        </w:rPr>
        <w:t xml:space="preserve"> в дозе 250 мг, не приводило к клинически значимым изменениям в толщине эндометрия, что указывало на отсутствие </w:t>
      </w:r>
      <w:proofErr w:type="spellStart"/>
      <w:r w:rsidRPr="003A2380">
        <w:rPr>
          <w:rFonts w:ascii="Times New Roman" w:hAnsi="Times New Roman"/>
          <w:sz w:val="24"/>
          <w:szCs w:val="24"/>
        </w:rPr>
        <w:t>агонистического</w:t>
      </w:r>
      <w:proofErr w:type="spellEnd"/>
      <w:r w:rsidRPr="003A2380">
        <w:rPr>
          <w:rFonts w:ascii="Times New Roman" w:hAnsi="Times New Roman"/>
          <w:sz w:val="24"/>
          <w:szCs w:val="24"/>
        </w:rPr>
        <w:t xml:space="preserve"> влияния. В ходе исследования не обнаружено доказательств отрицательного влияния на эндометрий у пациенток с раком молочной железы. Данные относительно морфологической структуры эндометрия отсутствуют.</w:t>
      </w:r>
    </w:p>
    <w:p w14:paraId="2F6915D4" w14:textId="77777777" w:rsidR="007378FE" w:rsidRPr="003A2380" w:rsidRDefault="007378FE" w:rsidP="007378FE">
      <w:pPr>
        <w:tabs>
          <w:tab w:val="left" w:pos="284"/>
        </w:tabs>
        <w:spacing w:after="0" w:line="240" w:lineRule="auto"/>
        <w:jc w:val="both"/>
        <w:rPr>
          <w:rFonts w:ascii="Times New Roman" w:hAnsi="Times New Roman"/>
          <w:sz w:val="24"/>
          <w:szCs w:val="24"/>
        </w:rPr>
      </w:pPr>
      <w:r w:rsidRPr="003A2380">
        <w:rPr>
          <w:rFonts w:ascii="Times New Roman" w:hAnsi="Times New Roman"/>
          <w:sz w:val="24"/>
          <w:szCs w:val="24"/>
        </w:rPr>
        <w:t xml:space="preserve">В двух кратковременных исследованиях (1 и 12 недель) с участием пациенток в период </w:t>
      </w:r>
      <w:proofErr w:type="spellStart"/>
      <w:r w:rsidRPr="003A2380">
        <w:rPr>
          <w:rFonts w:ascii="Times New Roman" w:hAnsi="Times New Roman"/>
          <w:sz w:val="24"/>
          <w:szCs w:val="24"/>
        </w:rPr>
        <w:t>пременопаузы</w:t>
      </w:r>
      <w:proofErr w:type="spellEnd"/>
      <w:r w:rsidRPr="003A2380">
        <w:rPr>
          <w:rFonts w:ascii="Times New Roman" w:hAnsi="Times New Roman"/>
          <w:sz w:val="24"/>
          <w:szCs w:val="24"/>
        </w:rPr>
        <w:t xml:space="preserve"> с доброкачественными гинекологическими заболеваниями между группами </w:t>
      </w:r>
      <w:proofErr w:type="spellStart"/>
      <w:r w:rsidRPr="003A2380">
        <w:rPr>
          <w:rFonts w:ascii="Times New Roman" w:hAnsi="Times New Roman"/>
          <w:sz w:val="24"/>
          <w:szCs w:val="24"/>
        </w:rPr>
        <w:t>фулвестранта</w:t>
      </w:r>
      <w:proofErr w:type="spellEnd"/>
      <w:r w:rsidRPr="003A2380">
        <w:rPr>
          <w:rFonts w:ascii="Times New Roman" w:hAnsi="Times New Roman"/>
          <w:sz w:val="24"/>
          <w:szCs w:val="24"/>
        </w:rPr>
        <w:t xml:space="preserve"> и плацебо не наблюдалось статистически значимых различий толщины эндометрия по данным ультразвукового исследования.</w:t>
      </w:r>
    </w:p>
    <w:p w14:paraId="6D773477" w14:textId="77777777" w:rsidR="007378FE" w:rsidRPr="003A2380" w:rsidRDefault="007378FE" w:rsidP="007378FE">
      <w:pPr>
        <w:tabs>
          <w:tab w:val="left" w:pos="284"/>
        </w:tabs>
        <w:spacing w:after="0" w:line="240" w:lineRule="auto"/>
        <w:jc w:val="both"/>
        <w:rPr>
          <w:rFonts w:ascii="Times New Roman" w:hAnsi="Times New Roman"/>
          <w:i/>
          <w:sz w:val="24"/>
          <w:szCs w:val="24"/>
        </w:rPr>
      </w:pPr>
      <w:r w:rsidRPr="003A2380">
        <w:rPr>
          <w:rFonts w:ascii="Times New Roman" w:hAnsi="Times New Roman"/>
          <w:i/>
          <w:sz w:val="24"/>
          <w:szCs w:val="24"/>
        </w:rPr>
        <w:t>Влияние на кости</w:t>
      </w:r>
    </w:p>
    <w:p w14:paraId="112499E4" w14:textId="77777777" w:rsidR="007378FE" w:rsidRPr="003A2380" w:rsidRDefault="007378FE" w:rsidP="007378FE">
      <w:pPr>
        <w:tabs>
          <w:tab w:val="left" w:pos="284"/>
        </w:tabs>
        <w:spacing w:after="0" w:line="240" w:lineRule="auto"/>
        <w:jc w:val="both"/>
        <w:rPr>
          <w:rFonts w:ascii="Times New Roman" w:hAnsi="Times New Roman"/>
          <w:i/>
          <w:sz w:val="24"/>
          <w:szCs w:val="24"/>
          <w:u w:val="single"/>
        </w:rPr>
      </w:pPr>
      <w:r w:rsidRPr="003A2380">
        <w:rPr>
          <w:rFonts w:ascii="Times New Roman" w:hAnsi="Times New Roman"/>
          <w:sz w:val="24"/>
          <w:szCs w:val="24"/>
        </w:rPr>
        <w:t xml:space="preserve">Нет данных долгосрочных исследований влияния </w:t>
      </w:r>
      <w:proofErr w:type="spellStart"/>
      <w:r w:rsidRPr="003A2380">
        <w:rPr>
          <w:rFonts w:ascii="Times New Roman" w:hAnsi="Times New Roman"/>
          <w:sz w:val="24"/>
          <w:szCs w:val="24"/>
        </w:rPr>
        <w:t>фулвестранта</w:t>
      </w:r>
      <w:proofErr w:type="spellEnd"/>
      <w:r w:rsidRPr="003A2380">
        <w:rPr>
          <w:rFonts w:ascii="Times New Roman" w:hAnsi="Times New Roman"/>
          <w:sz w:val="24"/>
          <w:szCs w:val="24"/>
        </w:rPr>
        <w:t xml:space="preserve"> на кости. </w:t>
      </w:r>
      <w:proofErr w:type="spellStart"/>
      <w:r w:rsidRPr="003A2380">
        <w:rPr>
          <w:rFonts w:ascii="Times New Roman" w:hAnsi="Times New Roman"/>
          <w:sz w:val="24"/>
          <w:szCs w:val="24"/>
        </w:rPr>
        <w:t>Неоадъювантное</w:t>
      </w:r>
      <w:proofErr w:type="spellEnd"/>
      <w:r w:rsidRPr="003A2380">
        <w:rPr>
          <w:rFonts w:ascii="Times New Roman" w:hAnsi="Times New Roman"/>
          <w:sz w:val="24"/>
          <w:szCs w:val="24"/>
        </w:rPr>
        <w:t xml:space="preserve"> лечение продолжительностью до 16 недель у </w:t>
      </w:r>
      <w:r w:rsidR="002F0028" w:rsidRPr="003A2380">
        <w:rPr>
          <w:rFonts w:ascii="Times New Roman" w:hAnsi="Times New Roman"/>
          <w:sz w:val="24"/>
          <w:szCs w:val="24"/>
        </w:rPr>
        <w:t>пациентов с</w:t>
      </w:r>
      <w:r w:rsidRPr="003A2380">
        <w:rPr>
          <w:rFonts w:ascii="Times New Roman" w:hAnsi="Times New Roman"/>
          <w:sz w:val="24"/>
          <w:szCs w:val="24"/>
        </w:rPr>
        <w:t xml:space="preserve"> раком молочной железы, получавших лечение </w:t>
      </w:r>
      <w:proofErr w:type="spellStart"/>
      <w:r w:rsidRPr="003A2380">
        <w:rPr>
          <w:rFonts w:ascii="Times New Roman" w:hAnsi="Times New Roman"/>
          <w:sz w:val="24"/>
          <w:szCs w:val="24"/>
        </w:rPr>
        <w:t>фулвестрантом</w:t>
      </w:r>
      <w:proofErr w:type="spellEnd"/>
      <w:r w:rsidRPr="003A2380">
        <w:rPr>
          <w:rFonts w:ascii="Times New Roman" w:hAnsi="Times New Roman"/>
          <w:sz w:val="24"/>
          <w:szCs w:val="24"/>
        </w:rPr>
        <w:t xml:space="preserve"> в дозе 500 мг или </w:t>
      </w:r>
      <w:proofErr w:type="spellStart"/>
      <w:r w:rsidRPr="003A2380">
        <w:rPr>
          <w:rFonts w:ascii="Times New Roman" w:hAnsi="Times New Roman"/>
          <w:sz w:val="24"/>
          <w:szCs w:val="24"/>
        </w:rPr>
        <w:t>фулвестрантом</w:t>
      </w:r>
      <w:proofErr w:type="spellEnd"/>
      <w:r w:rsidRPr="003A2380">
        <w:rPr>
          <w:rFonts w:ascii="Times New Roman" w:hAnsi="Times New Roman"/>
          <w:sz w:val="24"/>
          <w:szCs w:val="24"/>
        </w:rPr>
        <w:t xml:space="preserve"> в дозе 250 мг не приводило к клинически значимым изменениям уровней маркеров костного </w:t>
      </w:r>
      <w:proofErr w:type="spellStart"/>
      <w:r w:rsidRPr="003A2380">
        <w:rPr>
          <w:rFonts w:ascii="Times New Roman" w:hAnsi="Times New Roman"/>
          <w:sz w:val="24"/>
          <w:szCs w:val="24"/>
        </w:rPr>
        <w:t>ремоделирования</w:t>
      </w:r>
      <w:proofErr w:type="spellEnd"/>
      <w:r w:rsidRPr="003A2380">
        <w:rPr>
          <w:rFonts w:ascii="Times New Roman" w:hAnsi="Times New Roman"/>
          <w:sz w:val="24"/>
          <w:szCs w:val="24"/>
        </w:rPr>
        <w:t xml:space="preserve"> в плазме крови</w:t>
      </w:r>
      <w:r w:rsidRPr="003A2380">
        <w:rPr>
          <w:rFonts w:ascii="Times New Roman" w:hAnsi="Times New Roman"/>
          <w:i/>
          <w:sz w:val="24"/>
          <w:szCs w:val="24"/>
        </w:rPr>
        <w:t>.</w:t>
      </w:r>
    </w:p>
    <w:p w14:paraId="44307F98" w14:textId="77777777" w:rsidR="007378FE" w:rsidRPr="003A2380" w:rsidRDefault="007378FE" w:rsidP="007378FE">
      <w:pPr>
        <w:tabs>
          <w:tab w:val="left" w:pos="284"/>
        </w:tabs>
        <w:spacing w:after="0" w:line="240" w:lineRule="auto"/>
        <w:jc w:val="both"/>
        <w:rPr>
          <w:rFonts w:ascii="Times New Roman" w:hAnsi="Times New Roman"/>
          <w:i/>
          <w:sz w:val="24"/>
          <w:szCs w:val="24"/>
        </w:rPr>
      </w:pPr>
      <w:r w:rsidRPr="003A2380">
        <w:rPr>
          <w:rFonts w:ascii="Times New Roman" w:hAnsi="Times New Roman"/>
          <w:i/>
          <w:sz w:val="24"/>
          <w:szCs w:val="24"/>
        </w:rPr>
        <w:t>Дети</w:t>
      </w:r>
    </w:p>
    <w:p w14:paraId="139BB3CD" w14:textId="77777777" w:rsidR="007378FE" w:rsidRPr="003A2380" w:rsidRDefault="007378FE" w:rsidP="007378FE">
      <w:pPr>
        <w:tabs>
          <w:tab w:val="left" w:pos="284"/>
        </w:tabs>
        <w:spacing w:after="0" w:line="240" w:lineRule="auto"/>
        <w:jc w:val="both"/>
        <w:rPr>
          <w:rFonts w:ascii="Times New Roman" w:hAnsi="Times New Roman"/>
          <w:sz w:val="24"/>
          <w:szCs w:val="24"/>
        </w:rPr>
      </w:pPr>
      <w:proofErr w:type="spellStart"/>
      <w:r w:rsidRPr="003A2380">
        <w:rPr>
          <w:rFonts w:ascii="Times New Roman" w:hAnsi="Times New Roman"/>
          <w:sz w:val="24"/>
          <w:szCs w:val="24"/>
        </w:rPr>
        <w:t>Фулвестрант</w:t>
      </w:r>
      <w:proofErr w:type="spellEnd"/>
      <w:r w:rsidRPr="003A2380">
        <w:rPr>
          <w:rFonts w:ascii="Times New Roman" w:hAnsi="Times New Roman"/>
          <w:sz w:val="24"/>
          <w:szCs w:val="24"/>
        </w:rPr>
        <w:t xml:space="preserve"> не показан к применению у детей. Европейское агентство по лекарственным препаратам отказалось от обязательства представлять результаты исследований </w:t>
      </w:r>
      <w:proofErr w:type="spellStart"/>
      <w:r w:rsidRPr="003A2380">
        <w:rPr>
          <w:rFonts w:ascii="Times New Roman" w:hAnsi="Times New Roman"/>
          <w:sz w:val="24"/>
          <w:szCs w:val="24"/>
        </w:rPr>
        <w:t>фулвестранта</w:t>
      </w:r>
      <w:proofErr w:type="spellEnd"/>
      <w:r w:rsidRPr="003A2380">
        <w:rPr>
          <w:rFonts w:ascii="Times New Roman" w:hAnsi="Times New Roman"/>
          <w:sz w:val="24"/>
          <w:szCs w:val="24"/>
        </w:rPr>
        <w:t xml:space="preserve"> во всех подгруппах педиатрической популяции с раком молочной железы.</w:t>
      </w:r>
    </w:p>
    <w:p w14:paraId="574D812F" w14:textId="77777777" w:rsidR="007378FE" w:rsidRPr="003A2380" w:rsidRDefault="007378FE" w:rsidP="007378FE">
      <w:pPr>
        <w:tabs>
          <w:tab w:val="left" w:pos="284"/>
        </w:tabs>
        <w:spacing w:after="0" w:line="240" w:lineRule="auto"/>
        <w:jc w:val="both"/>
        <w:rPr>
          <w:rFonts w:ascii="Times New Roman" w:hAnsi="Times New Roman"/>
          <w:sz w:val="24"/>
          <w:szCs w:val="24"/>
        </w:rPr>
      </w:pPr>
      <w:r w:rsidRPr="003A2380">
        <w:rPr>
          <w:rFonts w:ascii="Times New Roman" w:hAnsi="Times New Roman"/>
          <w:sz w:val="24"/>
          <w:szCs w:val="24"/>
        </w:rPr>
        <w:t xml:space="preserve">В открытом исследовании фазы </w:t>
      </w:r>
      <w:r w:rsidRPr="003A2380">
        <w:rPr>
          <w:rFonts w:ascii="Times New Roman" w:hAnsi="Times New Roman"/>
          <w:sz w:val="24"/>
          <w:szCs w:val="24"/>
          <w:lang w:val="en-US"/>
        </w:rPr>
        <w:t>II</w:t>
      </w:r>
      <w:r w:rsidRPr="003A2380">
        <w:rPr>
          <w:rFonts w:ascii="Times New Roman" w:hAnsi="Times New Roman"/>
          <w:sz w:val="24"/>
          <w:szCs w:val="24"/>
        </w:rPr>
        <w:t xml:space="preserve"> изучали безопасность, эффективность и фармакокинетику </w:t>
      </w:r>
      <w:proofErr w:type="spellStart"/>
      <w:r w:rsidRPr="003A2380">
        <w:rPr>
          <w:rFonts w:ascii="Times New Roman" w:hAnsi="Times New Roman"/>
          <w:sz w:val="24"/>
          <w:szCs w:val="24"/>
        </w:rPr>
        <w:t>фулвестранта</w:t>
      </w:r>
      <w:proofErr w:type="spellEnd"/>
      <w:r w:rsidRPr="003A2380">
        <w:rPr>
          <w:rFonts w:ascii="Times New Roman" w:hAnsi="Times New Roman"/>
          <w:sz w:val="24"/>
          <w:szCs w:val="24"/>
        </w:rPr>
        <w:t xml:space="preserve"> у 30 девочек в возрасте от 1 до 8 лет с прогрессирующим преждевременным половым созреванием, ассоциированным с синдромом </w:t>
      </w:r>
      <w:proofErr w:type="spellStart"/>
      <w:r w:rsidRPr="003A2380">
        <w:rPr>
          <w:rFonts w:ascii="Times New Roman" w:hAnsi="Times New Roman"/>
          <w:sz w:val="24"/>
          <w:szCs w:val="24"/>
        </w:rPr>
        <w:t>Маккуна</w:t>
      </w:r>
      <w:proofErr w:type="spellEnd"/>
      <w:r w:rsidRPr="003A2380">
        <w:rPr>
          <w:rFonts w:ascii="Times New Roman" w:hAnsi="Times New Roman"/>
          <w:sz w:val="24"/>
          <w:szCs w:val="24"/>
        </w:rPr>
        <w:t xml:space="preserve">–Олбрайта (СМО). Пациенты-дети получали </w:t>
      </w:r>
      <w:proofErr w:type="spellStart"/>
      <w:r w:rsidRPr="003A2380">
        <w:rPr>
          <w:rFonts w:ascii="Times New Roman" w:hAnsi="Times New Roman"/>
          <w:sz w:val="24"/>
          <w:szCs w:val="24"/>
        </w:rPr>
        <w:t>фулвестрант</w:t>
      </w:r>
      <w:proofErr w:type="spellEnd"/>
      <w:r w:rsidRPr="003A2380">
        <w:rPr>
          <w:rFonts w:ascii="Times New Roman" w:hAnsi="Times New Roman"/>
          <w:sz w:val="24"/>
          <w:szCs w:val="24"/>
        </w:rPr>
        <w:t xml:space="preserve"> в дозе 4 мг/кг внутримышечно один раз в месяц. В этом 12-месячном исследовании изучен диапазон конечных точек СМО и продемонстрировано снижение частоты вагинальных кровотечений и скорости увеличения костного роста. По данным этого исследования, минимальная остаточная концентрация </w:t>
      </w:r>
      <w:proofErr w:type="spellStart"/>
      <w:r w:rsidRPr="003A2380">
        <w:rPr>
          <w:rFonts w:ascii="Times New Roman" w:hAnsi="Times New Roman"/>
          <w:sz w:val="24"/>
          <w:szCs w:val="24"/>
        </w:rPr>
        <w:t>фулвестранта</w:t>
      </w:r>
      <w:proofErr w:type="spellEnd"/>
      <w:r w:rsidRPr="003A2380">
        <w:rPr>
          <w:rFonts w:ascii="Times New Roman" w:hAnsi="Times New Roman"/>
          <w:sz w:val="24"/>
          <w:szCs w:val="24"/>
        </w:rPr>
        <w:t xml:space="preserve"> в состоянии равновесия у детей соответствовала таковой у взрослых. В этом небольшом исследовании не отмечено новых данных безопасности, но данные за 5 лет пока отсутствуют.</w:t>
      </w:r>
    </w:p>
    <w:p w14:paraId="5361CD60" w14:textId="77777777" w:rsidR="0004743F" w:rsidRDefault="0004743F" w:rsidP="0078568D">
      <w:pPr>
        <w:autoSpaceDE w:val="0"/>
        <w:autoSpaceDN w:val="0"/>
        <w:adjustRightInd w:val="0"/>
        <w:spacing w:after="0" w:line="240" w:lineRule="auto"/>
        <w:rPr>
          <w:rFonts w:ascii="Times New Roman" w:hAnsi="Times New Roman"/>
          <w:b/>
          <w:sz w:val="24"/>
          <w:szCs w:val="24"/>
          <w:lang w:eastAsia="ru-RU"/>
        </w:rPr>
      </w:pPr>
    </w:p>
    <w:p w14:paraId="6A10CBE4" w14:textId="77777777" w:rsidR="00C153F2" w:rsidRPr="003A2380" w:rsidRDefault="00C153F2" w:rsidP="0078568D">
      <w:pPr>
        <w:autoSpaceDE w:val="0"/>
        <w:autoSpaceDN w:val="0"/>
        <w:adjustRightInd w:val="0"/>
        <w:spacing w:after="0" w:line="240" w:lineRule="auto"/>
        <w:rPr>
          <w:rFonts w:ascii="Times New Roman" w:eastAsia="TimesNewRomanPSMT" w:hAnsi="Times New Roman"/>
          <w:b/>
          <w:sz w:val="24"/>
          <w:szCs w:val="24"/>
          <w:lang w:eastAsia="ru-RU"/>
        </w:rPr>
      </w:pPr>
      <w:r w:rsidRPr="003A2380">
        <w:rPr>
          <w:rFonts w:ascii="Times New Roman" w:hAnsi="Times New Roman"/>
          <w:b/>
          <w:sz w:val="24"/>
          <w:szCs w:val="24"/>
          <w:lang w:eastAsia="ru-RU"/>
        </w:rPr>
        <w:t xml:space="preserve">5.2 </w:t>
      </w:r>
      <w:r w:rsidR="00DD5E3A" w:rsidRPr="003A2380">
        <w:rPr>
          <w:rFonts w:ascii="Times New Roman" w:eastAsia="TimesNewRomanPSMT" w:hAnsi="Times New Roman"/>
          <w:b/>
          <w:sz w:val="24"/>
          <w:szCs w:val="24"/>
          <w:lang w:eastAsia="ru-RU"/>
        </w:rPr>
        <w:t>Фармакокинетические свойства</w:t>
      </w:r>
    </w:p>
    <w:p w14:paraId="216AD8E0" w14:textId="77777777" w:rsidR="002F0028" w:rsidRPr="003A2380" w:rsidRDefault="002F0028" w:rsidP="002F0028">
      <w:pPr>
        <w:autoSpaceDE w:val="0"/>
        <w:autoSpaceDN w:val="0"/>
        <w:adjustRightInd w:val="0"/>
        <w:spacing w:after="0" w:line="240" w:lineRule="auto"/>
        <w:jc w:val="both"/>
        <w:rPr>
          <w:rFonts w:ascii="Times New Roman" w:hAnsi="Times New Roman"/>
          <w:bCs/>
          <w:i/>
          <w:iCs/>
          <w:sz w:val="24"/>
          <w:szCs w:val="24"/>
          <w:lang w:eastAsia="ru-RU"/>
        </w:rPr>
      </w:pPr>
      <w:r w:rsidRPr="003A2380">
        <w:rPr>
          <w:rFonts w:ascii="Times New Roman" w:hAnsi="Times New Roman"/>
          <w:bCs/>
          <w:i/>
          <w:iCs/>
          <w:sz w:val="24"/>
          <w:szCs w:val="24"/>
          <w:lang w:eastAsia="ru-RU"/>
        </w:rPr>
        <w:t>Абсорбция</w:t>
      </w:r>
    </w:p>
    <w:p w14:paraId="1B0EC432" w14:textId="77777777" w:rsidR="002F0028" w:rsidRPr="003A2380" w:rsidRDefault="002F0028" w:rsidP="002F0028">
      <w:pPr>
        <w:autoSpaceDE w:val="0"/>
        <w:autoSpaceDN w:val="0"/>
        <w:adjustRightInd w:val="0"/>
        <w:spacing w:after="0" w:line="240" w:lineRule="auto"/>
        <w:jc w:val="both"/>
        <w:rPr>
          <w:rFonts w:ascii="Times New Roman" w:hAnsi="Times New Roman"/>
          <w:bCs/>
          <w:iCs/>
          <w:sz w:val="24"/>
          <w:szCs w:val="24"/>
          <w:lang w:eastAsia="ru-RU"/>
        </w:rPr>
      </w:pPr>
      <w:r w:rsidRPr="003A2380">
        <w:rPr>
          <w:rFonts w:ascii="Times New Roman" w:hAnsi="Times New Roman"/>
          <w:bCs/>
          <w:iCs/>
          <w:sz w:val="24"/>
          <w:szCs w:val="24"/>
          <w:lang w:eastAsia="ru-RU"/>
        </w:rPr>
        <w:t xml:space="preserve">После внутримышечной инъекции </w:t>
      </w:r>
      <w:proofErr w:type="spellStart"/>
      <w:r w:rsidRPr="003A2380">
        <w:rPr>
          <w:rFonts w:ascii="Times New Roman" w:hAnsi="Times New Roman"/>
          <w:bCs/>
          <w:iCs/>
          <w:sz w:val="24"/>
          <w:szCs w:val="24"/>
          <w:lang w:eastAsia="ru-RU"/>
        </w:rPr>
        <w:t>фулвестрант</w:t>
      </w:r>
      <w:proofErr w:type="spellEnd"/>
      <w:r w:rsidRPr="003A2380">
        <w:rPr>
          <w:rFonts w:ascii="Times New Roman" w:hAnsi="Times New Roman"/>
          <w:bCs/>
          <w:iCs/>
          <w:sz w:val="24"/>
          <w:szCs w:val="24"/>
          <w:lang w:eastAsia="ru-RU"/>
        </w:rPr>
        <w:t xml:space="preserve"> медленно всасывается, достигая максимальной концентрации (С</w:t>
      </w:r>
      <w:r w:rsidRPr="003A2380">
        <w:rPr>
          <w:rFonts w:ascii="Times New Roman" w:hAnsi="Times New Roman"/>
          <w:bCs/>
          <w:iCs/>
          <w:sz w:val="24"/>
          <w:szCs w:val="24"/>
          <w:vertAlign w:val="subscript"/>
          <w:lang w:val="en-US" w:eastAsia="ru-RU"/>
        </w:rPr>
        <w:t>max</w:t>
      </w:r>
      <w:r w:rsidRPr="003A2380">
        <w:rPr>
          <w:rFonts w:ascii="Times New Roman" w:hAnsi="Times New Roman"/>
          <w:bCs/>
          <w:iCs/>
          <w:sz w:val="24"/>
          <w:szCs w:val="24"/>
          <w:lang w:eastAsia="ru-RU"/>
        </w:rPr>
        <w:t xml:space="preserve">) в плазме крови примерно через 5 дней. При переходе на лечение препаратом </w:t>
      </w:r>
      <w:proofErr w:type="spellStart"/>
      <w:r w:rsidR="00795665" w:rsidRPr="003A2380">
        <w:rPr>
          <w:rFonts w:ascii="Times New Roman" w:hAnsi="Times New Roman"/>
          <w:bCs/>
          <w:iCs/>
          <w:sz w:val="24"/>
          <w:szCs w:val="24"/>
          <w:lang w:eastAsia="ru-RU"/>
        </w:rPr>
        <w:t>Фулвафит</w:t>
      </w:r>
      <w:proofErr w:type="spellEnd"/>
      <w:r w:rsidRPr="003A2380">
        <w:rPr>
          <w:rFonts w:ascii="Times New Roman" w:hAnsi="Times New Roman"/>
          <w:bCs/>
          <w:iCs/>
          <w:sz w:val="24"/>
          <w:szCs w:val="24"/>
          <w:lang w:eastAsia="ru-RU"/>
        </w:rPr>
        <w:t xml:space="preserve"> в дозе 500 мг, стабильный или близкий к нему уровень действующего вещества в крови достигается в течение первого месяца терапии  (среднее: </w:t>
      </w:r>
      <w:r w:rsidRPr="003A2380">
        <w:rPr>
          <w:rFonts w:ascii="Times New Roman" w:hAnsi="Times New Roman"/>
          <w:bCs/>
          <w:iCs/>
          <w:sz w:val="24"/>
          <w:szCs w:val="24"/>
          <w:lang w:val="en-GB" w:eastAsia="ru-RU"/>
        </w:rPr>
        <w:lastRenderedPageBreak/>
        <w:t>AUC</w:t>
      </w:r>
      <w:r w:rsidRPr="003A2380">
        <w:rPr>
          <w:rFonts w:ascii="Times New Roman" w:hAnsi="Times New Roman"/>
          <w:bCs/>
          <w:iCs/>
          <w:sz w:val="24"/>
          <w:szCs w:val="24"/>
          <w:lang w:eastAsia="ru-RU"/>
        </w:rPr>
        <w:t xml:space="preserve"> 475 </w:t>
      </w:r>
      <w:proofErr w:type="spellStart"/>
      <w:r w:rsidRPr="003A2380">
        <w:rPr>
          <w:rFonts w:ascii="Times New Roman" w:hAnsi="Times New Roman"/>
          <w:bCs/>
          <w:iCs/>
          <w:sz w:val="24"/>
          <w:szCs w:val="24"/>
          <w:lang w:eastAsia="ru-RU"/>
        </w:rPr>
        <w:t>нг</w:t>
      </w:r>
      <w:proofErr w:type="spellEnd"/>
      <w:r w:rsidR="004350B8" w:rsidRPr="003A2380">
        <w:rPr>
          <w:rFonts w:ascii="Times New Roman" w:hAnsi="Times New Roman"/>
          <w:bCs/>
          <w:iCs/>
          <w:sz w:val="24"/>
          <w:szCs w:val="24"/>
          <w:lang w:eastAsia="ru-RU"/>
        </w:rPr>
        <w:t>*</w:t>
      </w:r>
      <w:r w:rsidRPr="003A2380">
        <w:rPr>
          <w:rFonts w:ascii="Times New Roman" w:hAnsi="Times New Roman"/>
          <w:bCs/>
          <w:iCs/>
          <w:sz w:val="24"/>
          <w:szCs w:val="24"/>
          <w:lang w:eastAsia="ru-RU"/>
        </w:rPr>
        <w:t>день/мл [33.4%], С</w:t>
      </w:r>
      <w:r w:rsidRPr="003A2380">
        <w:rPr>
          <w:rFonts w:ascii="Times New Roman" w:hAnsi="Times New Roman"/>
          <w:bCs/>
          <w:iCs/>
          <w:sz w:val="24"/>
          <w:szCs w:val="24"/>
          <w:vertAlign w:val="subscript"/>
          <w:lang w:val="en-GB" w:eastAsia="ru-RU"/>
        </w:rPr>
        <w:t>max</w:t>
      </w:r>
      <w:r w:rsidRPr="003A2380">
        <w:rPr>
          <w:rFonts w:ascii="Times New Roman" w:hAnsi="Times New Roman"/>
          <w:bCs/>
          <w:iCs/>
          <w:sz w:val="24"/>
          <w:szCs w:val="24"/>
          <w:vertAlign w:val="subscript"/>
          <w:lang w:eastAsia="ru-RU"/>
        </w:rPr>
        <w:t xml:space="preserve"> </w:t>
      </w:r>
      <w:r w:rsidRPr="003A2380">
        <w:rPr>
          <w:rFonts w:ascii="Times New Roman" w:hAnsi="Times New Roman"/>
          <w:bCs/>
          <w:iCs/>
          <w:sz w:val="24"/>
          <w:szCs w:val="24"/>
          <w:lang w:eastAsia="ru-RU"/>
        </w:rPr>
        <w:t xml:space="preserve">25.1 </w:t>
      </w:r>
      <w:proofErr w:type="spellStart"/>
      <w:r w:rsidRPr="003A2380">
        <w:rPr>
          <w:rFonts w:ascii="Times New Roman" w:hAnsi="Times New Roman"/>
          <w:bCs/>
          <w:iCs/>
          <w:sz w:val="24"/>
          <w:szCs w:val="24"/>
          <w:lang w:eastAsia="ru-RU"/>
        </w:rPr>
        <w:t>нг</w:t>
      </w:r>
      <w:proofErr w:type="spellEnd"/>
      <w:r w:rsidRPr="003A2380">
        <w:rPr>
          <w:rFonts w:ascii="Times New Roman" w:hAnsi="Times New Roman"/>
          <w:bCs/>
          <w:iCs/>
          <w:sz w:val="24"/>
          <w:szCs w:val="24"/>
          <w:lang w:eastAsia="ru-RU"/>
        </w:rPr>
        <w:t>/мл [35.</w:t>
      </w:r>
      <w:r w:rsidR="00F677A2" w:rsidRPr="003A2380">
        <w:rPr>
          <w:rFonts w:ascii="Times New Roman" w:hAnsi="Times New Roman"/>
          <w:bCs/>
          <w:iCs/>
          <w:sz w:val="24"/>
          <w:szCs w:val="24"/>
          <w:lang w:eastAsia="ru-RU"/>
        </w:rPr>
        <w:t>3</w:t>
      </w:r>
      <w:r w:rsidRPr="003A2380">
        <w:rPr>
          <w:rFonts w:ascii="Times New Roman" w:hAnsi="Times New Roman"/>
          <w:bCs/>
          <w:iCs/>
          <w:sz w:val="24"/>
          <w:szCs w:val="24"/>
          <w:lang w:eastAsia="ru-RU"/>
        </w:rPr>
        <w:t xml:space="preserve">%] </w:t>
      </w:r>
      <w:proofErr w:type="spellStart"/>
      <w:r w:rsidRPr="003A2380">
        <w:rPr>
          <w:rFonts w:ascii="Times New Roman" w:hAnsi="Times New Roman"/>
          <w:bCs/>
          <w:iCs/>
          <w:sz w:val="24"/>
          <w:szCs w:val="24"/>
          <w:lang w:val="en-GB" w:eastAsia="ru-RU"/>
        </w:rPr>
        <w:t>C</w:t>
      </w:r>
      <w:r w:rsidRPr="003A2380">
        <w:rPr>
          <w:rFonts w:ascii="Times New Roman" w:hAnsi="Times New Roman"/>
          <w:bCs/>
          <w:iCs/>
          <w:sz w:val="24"/>
          <w:szCs w:val="24"/>
          <w:vertAlign w:val="subscript"/>
          <w:lang w:val="en-GB" w:eastAsia="ru-RU"/>
        </w:rPr>
        <w:t>min</w:t>
      </w:r>
      <w:proofErr w:type="spellEnd"/>
      <w:r w:rsidRPr="003A2380">
        <w:rPr>
          <w:rFonts w:ascii="Times New Roman" w:hAnsi="Times New Roman"/>
          <w:bCs/>
          <w:iCs/>
          <w:sz w:val="24"/>
          <w:szCs w:val="24"/>
          <w:vertAlign w:val="subscript"/>
          <w:lang w:eastAsia="ru-RU"/>
        </w:rPr>
        <w:t xml:space="preserve"> </w:t>
      </w:r>
      <w:r w:rsidRPr="003A2380">
        <w:rPr>
          <w:rFonts w:ascii="Times New Roman" w:hAnsi="Times New Roman"/>
          <w:bCs/>
          <w:iCs/>
          <w:sz w:val="24"/>
          <w:szCs w:val="24"/>
          <w:lang w:eastAsia="ru-RU"/>
        </w:rPr>
        <w:t xml:space="preserve">16.3 </w:t>
      </w:r>
      <w:proofErr w:type="spellStart"/>
      <w:r w:rsidRPr="003A2380">
        <w:rPr>
          <w:rFonts w:ascii="Times New Roman" w:hAnsi="Times New Roman"/>
          <w:bCs/>
          <w:iCs/>
          <w:sz w:val="24"/>
          <w:szCs w:val="24"/>
          <w:lang w:eastAsia="ru-RU"/>
        </w:rPr>
        <w:t>нг</w:t>
      </w:r>
      <w:proofErr w:type="spellEnd"/>
      <w:r w:rsidRPr="003A2380">
        <w:rPr>
          <w:rFonts w:ascii="Times New Roman" w:hAnsi="Times New Roman"/>
          <w:bCs/>
          <w:iCs/>
          <w:sz w:val="24"/>
          <w:szCs w:val="24"/>
          <w:lang w:eastAsia="ru-RU"/>
        </w:rPr>
        <w:t xml:space="preserve">/мл [25.9%], соответственно). При равновесном состоянии содержание </w:t>
      </w:r>
      <w:proofErr w:type="spellStart"/>
      <w:r w:rsidRPr="003A2380">
        <w:rPr>
          <w:rFonts w:ascii="Times New Roman" w:hAnsi="Times New Roman"/>
          <w:bCs/>
          <w:iCs/>
          <w:sz w:val="24"/>
          <w:szCs w:val="24"/>
          <w:lang w:eastAsia="ru-RU"/>
        </w:rPr>
        <w:t>фулвестранта</w:t>
      </w:r>
      <w:proofErr w:type="spellEnd"/>
      <w:r w:rsidRPr="003A2380">
        <w:rPr>
          <w:rFonts w:ascii="Times New Roman" w:hAnsi="Times New Roman"/>
          <w:bCs/>
          <w:iCs/>
          <w:sz w:val="24"/>
          <w:szCs w:val="24"/>
          <w:lang w:eastAsia="ru-RU"/>
        </w:rPr>
        <w:t xml:space="preserve"> в плазме колеблется в относительно узких границах - максимальные и минимальные показатели отличаются примерно в 3 раза. После внутримышечной инъекции площадь под кривой концентрация – время примерно пропорциональна введенной дозе (в интервале доз от 50 до 500 мг).</w:t>
      </w:r>
    </w:p>
    <w:p w14:paraId="20897C32" w14:textId="77777777" w:rsidR="002F0028" w:rsidRPr="003A2380" w:rsidRDefault="002F0028" w:rsidP="002F0028">
      <w:pPr>
        <w:autoSpaceDE w:val="0"/>
        <w:autoSpaceDN w:val="0"/>
        <w:adjustRightInd w:val="0"/>
        <w:spacing w:after="0" w:line="240" w:lineRule="auto"/>
        <w:jc w:val="both"/>
        <w:rPr>
          <w:rFonts w:ascii="Times New Roman" w:hAnsi="Times New Roman"/>
          <w:bCs/>
          <w:i/>
          <w:iCs/>
          <w:sz w:val="24"/>
          <w:szCs w:val="24"/>
          <w:lang w:eastAsia="ru-RU"/>
        </w:rPr>
      </w:pPr>
      <w:r w:rsidRPr="003A2380">
        <w:rPr>
          <w:rFonts w:ascii="Times New Roman" w:hAnsi="Times New Roman"/>
          <w:bCs/>
          <w:i/>
          <w:iCs/>
          <w:sz w:val="24"/>
          <w:szCs w:val="24"/>
          <w:lang w:eastAsia="ru-RU"/>
        </w:rPr>
        <w:t>Распределение</w:t>
      </w:r>
    </w:p>
    <w:p w14:paraId="556E4F52" w14:textId="77777777" w:rsidR="002F0028" w:rsidRPr="003A2380" w:rsidRDefault="002F0028" w:rsidP="002F0028">
      <w:pPr>
        <w:autoSpaceDE w:val="0"/>
        <w:autoSpaceDN w:val="0"/>
        <w:adjustRightInd w:val="0"/>
        <w:spacing w:after="0" w:line="240" w:lineRule="auto"/>
        <w:jc w:val="both"/>
        <w:rPr>
          <w:rFonts w:ascii="Times New Roman" w:hAnsi="Times New Roman"/>
          <w:bCs/>
          <w:iCs/>
          <w:sz w:val="24"/>
          <w:szCs w:val="24"/>
          <w:lang w:eastAsia="ru-RU"/>
        </w:rPr>
      </w:pPr>
      <w:proofErr w:type="spellStart"/>
      <w:r w:rsidRPr="003A2380">
        <w:rPr>
          <w:rFonts w:ascii="Times New Roman" w:hAnsi="Times New Roman"/>
          <w:bCs/>
          <w:iCs/>
          <w:sz w:val="24"/>
          <w:szCs w:val="24"/>
          <w:lang w:eastAsia="ru-RU"/>
        </w:rPr>
        <w:t>Фулвестрант</w:t>
      </w:r>
      <w:proofErr w:type="spellEnd"/>
      <w:r w:rsidRPr="003A2380">
        <w:rPr>
          <w:rFonts w:ascii="Times New Roman" w:hAnsi="Times New Roman"/>
          <w:bCs/>
          <w:iCs/>
          <w:sz w:val="24"/>
          <w:szCs w:val="24"/>
          <w:lang w:eastAsia="ru-RU"/>
        </w:rPr>
        <w:t xml:space="preserve"> характеризуется экстенсивным и быстрым распределением.</w:t>
      </w:r>
      <w:r w:rsidR="00F677A2" w:rsidRPr="003A2380">
        <w:rPr>
          <w:rFonts w:ascii="Times New Roman" w:hAnsi="Times New Roman"/>
          <w:bCs/>
          <w:iCs/>
          <w:sz w:val="24"/>
          <w:szCs w:val="24"/>
          <w:lang w:eastAsia="ru-RU"/>
        </w:rPr>
        <w:t xml:space="preserve"> </w:t>
      </w:r>
      <w:r w:rsidRPr="003A2380">
        <w:rPr>
          <w:rFonts w:ascii="Times New Roman" w:hAnsi="Times New Roman"/>
          <w:bCs/>
          <w:iCs/>
          <w:sz w:val="24"/>
          <w:szCs w:val="24"/>
          <w:lang w:eastAsia="ru-RU"/>
        </w:rPr>
        <w:t>Большой кажущийся объем распределения (от 3 до 5 л/кг) при равновесной концентрации предполагает преимущественно экстраваскулярное распределение.</w:t>
      </w:r>
    </w:p>
    <w:p w14:paraId="03E5EFBC" w14:textId="77777777" w:rsidR="002F0028" w:rsidRPr="003A2380" w:rsidRDefault="002F0028" w:rsidP="002F0028">
      <w:pPr>
        <w:autoSpaceDE w:val="0"/>
        <w:autoSpaceDN w:val="0"/>
        <w:adjustRightInd w:val="0"/>
        <w:spacing w:after="0" w:line="240" w:lineRule="auto"/>
        <w:jc w:val="both"/>
        <w:rPr>
          <w:rFonts w:ascii="Times New Roman" w:hAnsi="Times New Roman"/>
          <w:bCs/>
          <w:iCs/>
          <w:sz w:val="24"/>
          <w:szCs w:val="24"/>
          <w:lang w:eastAsia="ru-RU"/>
        </w:rPr>
      </w:pPr>
      <w:r w:rsidRPr="003A2380">
        <w:rPr>
          <w:rFonts w:ascii="Times New Roman" w:hAnsi="Times New Roman"/>
          <w:bCs/>
          <w:iCs/>
          <w:sz w:val="24"/>
          <w:szCs w:val="24"/>
          <w:lang w:eastAsia="ru-RU"/>
        </w:rPr>
        <w:t>Связь с белками плазмы крови – 99%. Главные компоненты связывания включают фракции липопротеинов очень низкой плотности (ЛПОНП), липопротеинов низкой плотности (ЛПНП) и липопротеинов высокой плотности (ЛПВП). Исследований взаимодействия в отношении конкурентного связывания белков не проводили. Роль связывающего половые гормоны глобулина не установлена.</w:t>
      </w:r>
    </w:p>
    <w:p w14:paraId="272AA4D6" w14:textId="77777777" w:rsidR="002F0028" w:rsidRPr="003A2380" w:rsidRDefault="002F0028" w:rsidP="002F0028">
      <w:pPr>
        <w:autoSpaceDE w:val="0"/>
        <w:autoSpaceDN w:val="0"/>
        <w:adjustRightInd w:val="0"/>
        <w:spacing w:after="0" w:line="240" w:lineRule="auto"/>
        <w:jc w:val="both"/>
        <w:rPr>
          <w:rFonts w:ascii="Times New Roman" w:hAnsi="Times New Roman"/>
          <w:bCs/>
          <w:i/>
          <w:iCs/>
          <w:sz w:val="24"/>
          <w:szCs w:val="24"/>
          <w:lang w:eastAsia="ru-RU"/>
        </w:rPr>
      </w:pPr>
      <w:proofErr w:type="spellStart"/>
      <w:r w:rsidRPr="003A2380">
        <w:rPr>
          <w:rFonts w:ascii="Times New Roman" w:hAnsi="Times New Roman"/>
          <w:bCs/>
          <w:i/>
          <w:iCs/>
          <w:sz w:val="24"/>
          <w:szCs w:val="24"/>
          <w:lang w:eastAsia="ru-RU"/>
        </w:rPr>
        <w:t>Биотрансформация</w:t>
      </w:r>
      <w:proofErr w:type="spellEnd"/>
    </w:p>
    <w:p w14:paraId="2A027FA8" w14:textId="77777777" w:rsidR="002F0028" w:rsidRPr="003A2380" w:rsidRDefault="002F0028" w:rsidP="002F0028">
      <w:pPr>
        <w:autoSpaceDE w:val="0"/>
        <w:autoSpaceDN w:val="0"/>
        <w:adjustRightInd w:val="0"/>
        <w:spacing w:after="0" w:line="240" w:lineRule="auto"/>
        <w:jc w:val="both"/>
        <w:rPr>
          <w:rFonts w:ascii="Times New Roman" w:hAnsi="Times New Roman"/>
          <w:bCs/>
          <w:iCs/>
          <w:sz w:val="24"/>
          <w:szCs w:val="24"/>
          <w:lang w:eastAsia="ru-RU"/>
        </w:rPr>
      </w:pPr>
      <w:r w:rsidRPr="003A2380">
        <w:rPr>
          <w:rFonts w:ascii="Times New Roman" w:hAnsi="Times New Roman"/>
          <w:bCs/>
          <w:iCs/>
          <w:sz w:val="24"/>
          <w:szCs w:val="24"/>
          <w:lang w:eastAsia="ru-RU"/>
        </w:rPr>
        <w:t xml:space="preserve">Метаболизм </w:t>
      </w:r>
      <w:proofErr w:type="spellStart"/>
      <w:r w:rsidRPr="003A2380">
        <w:rPr>
          <w:rFonts w:ascii="Times New Roman" w:hAnsi="Times New Roman"/>
          <w:bCs/>
          <w:iCs/>
          <w:sz w:val="24"/>
          <w:szCs w:val="24"/>
          <w:lang w:eastAsia="ru-RU"/>
        </w:rPr>
        <w:t>фулвестранта</w:t>
      </w:r>
      <w:proofErr w:type="spellEnd"/>
      <w:r w:rsidRPr="003A2380">
        <w:rPr>
          <w:rFonts w:ascii="Times New Roman" w:hAnsi="Times New Roman"/>
          <w:bCs/>
          <w:iCs/>
          <w:sz w:val="24"/>
          <w:szCs w:val="24"/>
          <w:lang w:eastAsia="ru-RU"/>
        </w:rPr>
        <w:t xml:space="preserve"> включает комбинации множества потенциальных путей </w:t>
      </w:r>
      <w:proofErr w:type="spellStart"/>
      <w:r w:rsidRPr="003A2380">
        <w:rPr>
          <w:rFonts w:ascii="Times New Roman" w:hAnsi="Times New Roman"/>
          <w:bCs/>
          <w:iCs/>
          <w:sz w:val="24"/>
          <w:szCs w:val="24"/>
          <w:lang w:eastAsia="ru-RU"/>
        </w:rPr>
        <w:t>биотрансформации</w:t>
      </w:r>
      <w:proofErr w:type="spellEnd"/>
      <w:r w:rsidRPr="003A2380">
        <w:rPr>
          <w:rFonts w:ascii="Times New Roman" w:hAnsi="Times New Roman"/>
          <w:bCs/>
          <w:iCs/>
          <w:sz w:val="24"/>
          <w:szCs w:val="24"/>
          <w:lang w:eastAsia="ru-RU"/>
        </w:rPr>
        <w:t xml:space="preserve">, аналогичных механизмам метаболизма эндогенных стероидов (включая метаболиты 17-кетон, </w:t>
      </w:r>
      <w:proofErr w:type="spellStart"/>
      <w:r w:rsidRPr="003A2380">
        <w:rPr>
          <w:rFonts w:ascii="Times New Roman" w:hAnsi="Times New Roman"/>
          <w:bCs/>
          <w:iCs/>
          <w:sz w:val="24"/>
          <w:szCs w:val="24"/>
          <w:lang w:eastAsia="ru-RU"/>
        </w:rPr>
        <w:t>сульфон</w:t>
      </w:r>
      <w:proofErr w:type="spellEnd"/>
      <w:r w:rsidRPr="003A2380">
        <w:rPr>
          <w:rFonts w:ascii="Times New Roman" w:hAnsi="Times New Roman"/>
          <w:bCs/>
          <w:iCs/>
          <w:sz w:val="24"/>
          <w:szCs w:val="24"/>
          <w:lang w:eastAsia="ru-RU"/>
        </w:rPr>
        <w:t xml:space="preserve">, 3-сульфат, 3- и 17-глюкуронид). Идентифицированные метаболиты менее активны или равны по активности </w:t>
      </w:r>
      <w:proofErr w:type="spellStart"/>
      <w:r w:rsidRPr="003A2380">
        <w:rPr>
          <w:rFonts w:ascii="Times New Roman" w:hAnsi="Times New Roman"/>
          <w:bCs/>
          <w:iCs/>
          <w:sz w:val="24"/>
          <w:szCs w:val="24"/>
          <w:lang w:eastAsia="ru-RU"/>
        </w:rPr>
        <w:t>фулвестранту</w:t>
      </w:r>
      <w:proofErr w:type="spellEnd"/>
      <w:r w:rsidRPr="003A2380">
        <w:rPr>
          <w:rFonts w:ascii="Times New Roman" w:hAnsi="Times New Roman"/>
          <w:bCs/>
          <w:iCs/>
          <w:sz w:val="24"/>
          <w:szCs w:val="24"/>
          <w:lang w:eastAsia="ru-RU"/>
        </w:rPr>
        <w:t xml:space="preserve">. </w:t>
      </w:r>
      <w:r w:rsidRPr="003A2380">
        <w:rPr>
          <w:rFonts w:ascii="Times New Roman" w:hAnsi="Times New Roman"/>
          <w:bCs/>
          <w:iCs/>
          <w:sz w:val="24"/>
          <w:szCs w:val="24"/>
          <w:lang w:val="en-US" w:eastAsia="ru-RU"/>
        </w:rPr>
        <w:t>CYP</w:t>
      </w:r>
      <w:r w:rsidRPr="003A2380">
        <w:rPr>
          <w:rFonts w:ascii="Times New Roman" w:hAnsi="Times New Roman"/>
          <w:bCs/>
          <w:iCs/>
          <w:sz w:val="24"/>
          <w:szCs w:val="24"/>
          <w:lang w:eastAsia="ru-RU"/>
        </w:rPr>
        <w:t xml:space="preserve"> 3</w:t>
      </w:r>
      <w:r w:rsidRPr="003A2380">
        <w:rPr>
          <w:rFonts w:ascii="Times New Roman" w:hAnsi="Times New Roman"/>
          <w:bCs/>
          <w:iCs/>
          <w:sz w:val="24"/>
          <w:szCs w:val="24"/>
          <w:lang w:val="en-US" w:eastAsia="ru-RU"/>
        </w:rPr>
        <w:t>A</w:t>
      </w:r>
      <w:r w:rsidRPr="003A2380">
        <w:rPr>
          <w:rFonts w:ascii="Times New Roman" w:hAnsi="Times New Roman"/>
          <w:bCs/>
          <w:iCs/>
          <w:sz w:val="24"/>
          <w:szCs w:val="24"/>
          <w:lang w:eastAsia="ru-RU"/>
        </w:rPr>
        <w:t xml:space="preserve">4 является единственным изоферментом из семейства Р450, который участвует в окислении </w:t>
      </w:r>
      <w:proofErr w:type="spellStart"/>
      <w:r w:rsidRPr="003A2380">
        <w:rPr>
          <w:rFonts w:ascii="Times New Roman" w:hAnsi="Times New Roman"/>
          <w:bCs/>
          <w:iCs/>
          <w:sz w:val="24"/>
          <w:szCs w:val="24"/>
          <w:lang w:eastAsia="ru-RU"/>
        </w:rPr>
        <w:t>фулвестранта</w:t>
      </w:r>
      <w:proofErr w:type="spellEnd"/>
      <w:r w:rsidRPr="003A2380">
        <w:rPr>
          <w:rFonts w:ascii="Times New Roman" w:hAnsi="Times New Roman"/>
          <w:bCs/>
          <w:iCs/>
          <w:sz w:val="24"/>
          <w:szCs w:val="24"/>
          <w:lang w:eastAsia="ru-RU"/>
        </w:rPr>
        <w:t xml:space="preserve">. Однако представляется, что </w:t>
      </w:r>
      <w:r w:rsidRPr="003A2380">
        <w:rPr>
          <w:rFonts w:ascii="Times New Roman" w:hAnsi="Times New Roman"/>
          <w:bCs/>
          <w:i/>
          <w:iCs/>
          <w:sz w:val="24"/>
          <w:szCs w:val="24"/>
          <w:lang w:val="en-US" w:eastAsia="ru-RU"/>
        </w:rPr>
        <w:t>in</w:t>
      </w:r>
      <w:r w:rsidRPr="003A2380">
        <w:rPr>
          <w:rFonts w:ascii="Times New Roman" w:hAnsi="Times New Roman"/>
          <w:bCs/>
          <w:i/>
          <w:iCs/>
          <w:sz w:val="24"/>
          <w:szCs w:val="24"/>
          <w:lang w:eastAsia="ru-RU"/>
        </w:rPr>
        <w:t xml:space="preserve"> </w:t>
      </w:r>
      <w:r w:rsidRPr="003A2380">
        <w:rPr>
          <w:rFonts w:ascii="Times New Roman" w:hAnsi="Times New Roman"/>
          <w:bCs/>
          <w:i/>
          <w:iCs/>
          <w:sz w:val="24"/>
          <w:szCs w:val="24"/>
          <w:lang w:val="en-US" w:eastAsia="ru-RU"/>
        </w:rPr>
        <w:t>vivo</w:t>
      </w:r>
      <w:r w:rsidRPr="003A2380">
        <w:rPr>
          <w:rFonts w:ascii="Times New Roman" w:hAnsi="Times New Roman"/>
          <w:bCs/>
          <w:i/>
          <w:iCs/>
          <w:sz w:val="24"/>
          <w:szCs w:val="24"/>
          <w:lang w:eastAsia="ru-RU"/>
        </w:rPr>
        <w:t xml:space="preserve"> </w:t>
      </w:r>
      <w:r w:rsidRPr="003A2380">
        <w:rPr>
          <w:rFonts w:ascii="Times New Roman" w:hAnsi="Times New Roman"/>
          <w:bCs/>
          <w:iCs/>
          <w:sz w:val="24"/>
          <w:szCs w:val="24"/>
          <w:lang w:eastAsia="ru-RU"/>
        </w:rPr>
        <w:t xml:space="preserve">преобладают </w:t>
      </w:r>
      <w:proofErr w:type="spellStart"/>
      <w:r w:rsidRPr="003A2380">
        <w:rPr>
          <w:rFonts w:ascii="Times New Roman" w:hAnsi="Times New Roman"/>
          <w:bCs/>
          <w:iCs/>
          <w:sz w:val="24"/>
          <w:szCs w:val="24"/>
          <w:lang w:eastAsia="ru-RU"/>
        </w:rPr>
        <w:t>биотрансформации</w:t>
      </w:r>
      <w:proofErr w:type="spellEnd"/>
      <w:r w:rsidRPr="003A2380">
        <w:rPr>
          <w:rFonts w:ascii="Times New Roman" w:hAnsi="Times New Roman"/>
          <w:bCs/>
          <w:iCs/>
          <w:sz w:val="24"/>
          <w:szCs w:val="24"/>
          <w:lang w:eastAsia="ru-RU"/>
        </w:rPr>
        <w:t xml:space="preserve"> без участия Р450. </w:t>
      </w:r>
    </w:p>
    <w:p w14:paraId="3CE828AC" w14:textId="77777777" w:rsidR="002F0028" w:rsidRPr="003A2380" w:rsidRDefault="002F0028" w:rsidP="002F0028">
      <w:pPr>
        <w:autoSpaceDE w:val="0"/>
        <w:autoSpaceDN w:val="0"/>
        <w:adjustRightInd w:val="0"/>
        <w:spacing w:after="0" w:line="240" w:lineRule="auto"/>
        <w:jc w:val="both"/>
        <w:rPr>
          <w:rFonts w:ascii="Times New Roman" w:hAnsi="Times New Roman"/>
          <w:bCs/>
          <w:i/>
          <w:iCs/>
          <w:sz w:val="24"/>
          <w:szCs w:val="24"/>
          <w:lang w:eastAsia="ru-RU"/>
        </w:rPr>
      </w:pPr>
      <w:r w:rsidRPr="003A2380">
        <w:rPr>
          <w:rFonts w:ascii="Times New Roman" w:hAnsi="Times New Roman"/>
          <w:bCs/>
          <w:i/>
          <w:iCs/>
          <w:sz w:val="24"/>
          <w:szCs w:val="24"/>
          <w:lang w:eastAsia="ru-RU"/>
        </w:rPr>
        <w:t xml:space="preserve">Элиминация </w:t>
      </w:r>
    </w:p>
    <w:p w14:paraId="316D23C1" w14:textId="77777777" w:rsidR="002F0028" w:rsidRPr="003A2380" w:rsidRDefault="002F0028" w:rsidP="002F0028">
      <w:pPr>
        <w:autoSpaceDE w:val="0"/>
        <w:autoSpaceDN w:val="0"/>
        <w:adjustRightInd w:val="0"/>
        <w:spacing w:after="0" w:line="240" w:lineRule="auto"/>
        <w:jc w:val="both"/>
        <w:rPr>
          <w:rFonts w:ascii="Times New Roman" w:hAnsi="Times New Roman"/>
          <w:bCs/>
          <w:iCs/>
          <w:sz w:val="24"/>
          <w:szCs w:val="24"/>
          <w:lang w:eastAsia="ru-RU"/>
        </w:rPr>
      </w:pPr>
      <w:proofErr w:type="spellStart"/>
      <w:r w:rsidRPr="003A2380">
        <w:rPr>
          <w:rFonts w:ascii="Times New Roman" w:hAnsi="Times New Roman"/>
          <w:bCs/>
          <w:iCs/>
          <w:sz w:val="24"/>
          <w:szCs w:val="24"/>
          <w:lang w:eastAsia="ru-RU"/>
        </w:rPr>
        <w:t>Фулвестрант</w:t>
      </w:r>
      <w:proofErr w:type="spellEnd"/>
      <w:r w:rsidRPr="003A2380">
        <w:rPr>
          <w:rFonts w:ascii="Times New Roman" w:hAnsi="Times New Roman"/>
          <w:bCs/>
          <w:iCs/>
          <w:sz w:val="24"/>
          <w:szCs w:val="24"/>
          <w:lang w:eastAsia="ru-RU"/>
        </w:rPr>
        <w:t xml:space="preserve"> в основном выводится в виде метаболитов через желудочно-кишечный тракт, с мочой выводится менее 1% вещества. </w:t>
      </w:r>
      <w:proofErr w:type="spellStart"/>
      <w:r w:rsidRPr="003A2380">
        <w:rPr>
          <w:rFonts w:ascii="Times New Roman" w:hAnsi="Times New Roman"/>
          <w:bCs/>
          <w:iCs/>
          <w:sz w:val="24"/>
          <w:szCs w:val="24"/>
          <w:lang w:eastAsia="ru-RU"/>
        </w:rPr>
        <w:t>Фулвестрант</w:t>
      </w:r>
      <w:proofErr w:type="spellEnd"/>
      <w:r w:rsidRPr="003A2380">
        <w:rPr>
          <w:rFonts w:ascii="Times New Roman" w:hAnsi="Times New Roman"/>
          <w:bCs/>
          <w:iCs/>
          <w:sz w:val="24"/>
          <w:szCs w:val="24"/>
          <w:lang w:eastAsia="ru-RU"/>
        </w:rPr>
        <w:t xml:space="preserve"> имеет высокий клиренс, 11±1.7 мл/мин/кг, что предполагает высокую степень выведения через печень. Период полувыведения (t</w:t>
      </w:r>
      <w:r w:rsidRPr="003A2380">
        <w:rPr>
          <w:rFonts w:ascii="Times New Roman" w:hAnsi="Times New Roman"/>
          <w:bCs/>
          <w:iCs/>
          <w:sz w:val="24"/>
          <w:szCs w:val="24"/>
          <w:vertAlign w:val="subscript"/>
          <w:lang w:eastAsia="ru-RU"/>
        </w:rPr>
        <w:t>1/2</w:t>
      </w:r>
      <w:r w:rsidRPr="003A2380">
        <w:rPr>
          <w:rFonts w:ascii="Times New Roman" w:hAnsi="Times New Roman"/>
          <w:bCs/>
          <w:iCs/>
          <w:sz w:val="24"/>
          <w:szCs w:val="24"/>
          <w:lang w:eastAsia="ru-RU"/>
        </w:rPr>
        <w:t>) после внутримышечного применения зависит от скорости усвоения и приблизительно равен 50 дням.</w:t>
      </w:r>
    </w:p>
    <w:p w14:paraId="430171B7" w14:textId="77777777" w:rsidR="002F0028" w:rsidRPr="003A2380" w:rsidRDefault="002F0028" w:rsidP="002F0028">
      <w:pPr>
        <w:autoSpaceDE w:val="0"/>
        <w:autoSpaceDN w:val="0"/>
        <w:adjustRightInd w:val="0"/>
        <w:spacing w:after="0" w:line="240" w:lineRule="auto"/>
        <w:jc w:val="both"/>
        <w:rPr>
          <w:rFonts w:ascii="Times New Roman" w:hAnsi="Times New Roman"/>
          <w:bCs/>
          <w:i/>
          <w:iCs/>
          <w:sz w:val="24"/>
          <w:szCs w:val="24"/>
          <w:lang w:eastAsia="ru-RU"/>
        </w:rPr>
      </w:pPr>
      <w:r w:rsidRPr="003A2380">
        <w:rPr>
          <w:rFonts w:ascii="Times New Roman" w:hAnsi="Times New Roman"/>
          <w:bCs/>
          <w:i/>
          <w:iCs/>
          <w:sz w:val="24"/>
          <w:szCs w:val="24"/>
          <w:lang w:eastAsia="ru-RU"/>
        </w:rPr>
        <w:t>Особ</w:t>
      </w:r>
      <w:r w:rsidR="00F677A2" w:rsidRPr="003A2380">
        <w:rPr>
          <w:rFonts w:ascii="Times New Roman" w:hAnsi="Times New Roman"/>
          <w:bCs/>
          <w:i/>
          <w:iCs/>
          <w:sz w:val="24"/>
          <w:szCs w:val="24"/>
          <w:lang w:eastAsia="ru-RU"/>
        </w:rPr>
        <w:t>ая группа населения</w:t>
      </w:r>
    </w:p>
    <w:p w14:paraId="297441B7" w14:textId="77777777" w:rsidR="002F0028" w:rsidRPr="003A2380" w:rsidRDefault="002F0028" w:rsidP="002F0028">
      <w:pPr>
        <w:autoSpaceDE w:val="0"/>
        <w:autoSpaceDN w:val="0"/>
        <w:adjustRightInd w:val="0"/>
        <w:spacing w:after="0" w:line="240" w:lineRule="auto"/>
        <w:jc w:val="both"/>
        <w:rPr>
          <w:rFonts w:ascii="Times New Roman" w:hAnsi="Times New Roman"/>
          <w:bCs/>
          <w:iCs/>
          <w:sz w:val="24"/>
          <w:szCs w:val="24"/>
          <w:lang w:eastAsia="ru-RU"/>
        </w:rPr>
      </w:pPr>
      <w:r w:rsidRPr="003A2380">
        <w:rPr>
          <w:rFonts w:ascii="Times New Roman" w:hAnsi="Times New Roman"/>
          <w:bCs/>
          <w:iCs/>
          <w:sz w:val="24"/>
          <w:szCs w:val="24"/>
          <w:lang w:eastAsia="ru-RU"/>
        </w:rPr>
        <w:t xml:space="preserve">Фармакокинетический профиль </w:t>
      </w:r>
      <w:proofErr w:type="spellStart"/>
      <w:r w:rsidRPr="003A2380">
        <w:rPr>
          <w:rFonts w:ascii="Times New Roman" w:hAnsi="Times New Roman"/>
          <w:bCs/>
          <w:iCs/>
          <w:sz w:val="24"/>
          <w:szCs w:val="24"/>
          <w:lang w:eastAsia="ru-RU"/>
        </w:rPr>
        <w:t>фулвестранта</w:t>
      </w:r>
      <w:proofErr w:type="spellEnd"/>
      <w:r w:rsidRPr="003A2380">
        <w:rPr>
          <w:rFonts w:ascii="Times New Roman" w:hAnsi="Times New Roman"/>
          <w:bCs/>
          <w:iCs/>
          <w:sz w:val="24"/>
          <w:szCs w:val="24"/>
          <w:lang w:eastAsia="ru-RU"/>
        </w:rPr>
        <w:t xml:space="preserve"> не зависит от возраста (в диапазоне 33-89 лет), массы тела (40-127 кг) и расовой принадлежности. </w:t>
      </w:r>
    </w:p>
    <w:p w14:paraId="6C09C0DA" w14:textId="77777777" w:rsidR="002F0028" w:rsidRPr="003A2380" w:rsidRDefault="002F0028" w:rsidP="002F0028">
      <w:pPr>
        <w:autoSpaceDE w:val="0"/>
        <w:autoSpaceDN w:val="0"/>
        <w:adjustRightInd w:val="0"/>
        <w:spacing w:after="0" w:line="240" w:lineRule="auto"/>
        <w:jc w:val="both"/>
        <w:rPr>
          <w:rFonts w:ascii="Times New Roman" w:hAnsi="Times New Roman"/>
          <w:bCs/>
          <w:iCs/>
          <w:sz w:val="24"/>
          <w:szCs w:val="24"/>
          <w:lang w:eastAsia="ru-RU"/>
        </w:rPr>
      </w:pPr>
      <w:r w:rsidRPr="003A2380">
        <w:rPr>
          <w:rFonts w:ascii="Times New Roman" w:hAnsi="Times New Roman"/>
          <w:bCs/>
          <w:i/>
          <w:iCs/>
          <w:sz w:val="24"/>
          <w:szCs w:val="24"/>
          <w:lang w:eastAsia="ru-RU"/>
        </w:rPr>
        <w:t>Нарушения функции почек</w:t>
      </w:r>
    </w:p>
    <w:p w14:paraId="4D384DF3" w14:textId="77777777" w:rsidR="002F0028" w:rsidRPr="003A2380" w:rsidRDefault="002F0028" w:rsidP="002F0028">
      <w:pPr>
        <w:autoSpaceDE w:val="0"/>
        <w:autoSpaceDN w:val="0"/>
        <w:adjustRightInd w:val="0"/>
        <w:spacing w:after="0" w:line="240" w:lineRule="auto"/>
        <w:jc w:val="both"/>
        <w:rPr>
          <w:rFonts w:ascii="Times New Roman" w:hAnsi="Times New Roman"/>
          <w:bCs/>
          <w:iCs/>
          <w:sz w:val="24"/>
          <w:szCs w:val="24"/>
          <w:lang w:eastAsia="ru-RU"/>
        </w:rPr>
      </w:pPr>
      <w:r w:rsidRPr="003A2380">
        <w:rPr>
          <w:rFonts w:ascii="Times New Roman" w:hAnsi="Times New Roman"/>
          <w:bCs/>
          <w:iCs/>
          <w:sz w:val="24"/>
          <w:szCs w:val="24"/>
          <w:lang w:eastAsia="ru-RU"/>
        </w:rPr>
        <w:t xml:space="preserve">Легкие и умеренные нарушения функции почек не оказывают клинически значимого влияния на фармакокинетику </w:t>
      </w:r>
      <w:proofErr w:type="spellStart"/>
      <w:r w:rsidRPr="003A2380">
        <w:rPr>
          <w:rFonts w:ascii="Times New Roman" w:hAnsi="Times New Roman"/>
          <w:bCs/>
          <w:iCs/>
          <w:sz w:val="24"/>
          <w:szCs w:val="24"/>
          <w:lang w:eastAsia="ru-RU"/>
        </w:rPr>
        <w:t>фулвестранта</w:t>
      </w:r>
      <w:proofErr w:type="spellEnd"/>
      <w:r w:rsidRPr="003A2380">
        <w:rPr>
          <w:rFonts w:ascii="Times New Roman" w:hAnsi="Times New Roman"/>
          <w:bCs/>
          <w:iCs/>
          <w:sz w:val="24"/>
          <w:szCs w:val="24"/>
          <w:lang w:eastAsia="ru-RU"/>
        </w:rPr>
        <w:t xml:space="preserve">. </w:t>
      </w:r>
    </w:p>
    <w:p w14:paraId="04134CB5" w14:textId="77777777" w:rsidR="002F0028" w:rsidRPr="003A2380" w:rsidRDefault="002F0028" w:rsidP="002F0028">
      <w:pPr>
        <w:autoSpaceDE w:val="0"/>
        <w:autoSpaceDN w:val="0"/>
        <w:adjustRightInd w:val="0"/>
        <w:spacing w:after="0" w:line="240" w:lineRule="auto"/>
        <w:jc w:val="both"/>
        <w:rPr>
          <w:rFonts w:ascii="Times New Roman" w:hAnsi="Times New Roman"/>
          <w:bCs/>
          <w:i/>
          <w:iCs/>
          <w:sz w:val="24"/>
          <w:szCs w:val="24"/>
          <w:lang w:eastAsia="ru-RU"/>
        </w:rPr>
      </w:pPr>
      <w:r w:rsidRPr="003A2380">
        <w:rPr>
          <w:rFonts w:ascii="Times New Roman" w:hAnsi="Times New Roman"/>
          <w:bCs/>
          <w:i/>
          <w:iCs/>
          <w:sz w:val="24"/>
          <w:szCs w:val="24"/>
          <w:lang w:eastAsia="ru-RU"/>
        </w:rPr>
        <w:t>Нарушения функции печени</w:t>
      </w:r>
    </w:p>
    <w:p w14:paraId="73725EAB" w14:textId="77777777" w:rsidR="002F0028" w:rsidRPr="003A2380" w:rsidRDefault="002F0028" w:rsidP="002F0028">
      <w:pPr>
        <w:autoSpaceDE w:val="0"/>
        <w:autoSpaceDN w:val="0"/>
        <w:adjustRightInd w:val="0"/>
        <w:spacing w:after="0" w:line="240" w:lineRule="auto"/>
        <w:jc w:val="both"/>
        <w:rPr>
          <w:rFonts w:ascii="Times New Roman" w:hAnsi="Times New Roman"/>
          <w:bCs/>
          <w:iCs/>
          <w:sz w:val="24"/>
          <w:szCs w:val="24"/>
          <w:lang w:eastAsia="ru-RU"/>
        </w:rPr>
      </w:pPr>
      <w:r w:rsidRPr="003A2380">
        <w:rPr>
          <w:rFonts w:ascii="Times New Roman" w:hAnsi="Times New Roman"/>
          <w:bCs/>
          <w:iCs/>
          <w:sz w:val="24"/>
          <w:szCs w:val="24"/>
          <w:lang w:eastAsia="ru-RU"/>
        </w:rPr>
        <w:t xml:space="preserve">Фармакокинетику </w:t>
      </w:r>
      <w:proofErr w:type="spellStart"/>
      <w:r w:rsidRPr="003A2380">
        <w:rPr>
          <w:rFonts w:ascii="Times New Roman" w:hAnsi="Times New Roman"/>
          <w:bCs/>
          <w:iCs/>
          <w:sz w:val="24"/>
          <w:szCs w:val="24"/>
          <w:lang w:eastAsia="ru-RU"/>
        </w:rPr>
        <w:t>фулвестранта</w:t>
      </w:r>
      <w:proofErr w:type="spellEnd"/>
      <w:r w:rsidRPr="003A2380">
        <w:rPr>
          <w:rFonts w:ascii="Times New Roman" w:hAnsi="Times New Roman"/>
          <w:bCs/>
          <w:iCs/>
          <w:sz w:val="24"/>
          <w:szCs w:val="24"/>
          <w:lang w:eastAsia="ru-RU"/>
        </w:rPr>
        <w:t xml:space="preserve"> оценивали в клиническом исследовании с использованием однократной дозы, проведенном с участием женщин с легкой и умеренной печеночной недостаточностью (классы А и В по Чайлд-Пью). При непродолжительном применении высокой дозы </w:t>
      </w:r>
      <w:proofErr w:type="spellStart"/>
      <w:r w:rsidR="005444B8" w:rsidRPr="003A2380">
        <w:rPr>
          <w:rFonts w:ascii="Times New Roman" w:hAnsi="Times New Roman"/>
          <w:bCs/>
          <w:iCs/>
          <w:sz w:val="24"/>
          <w:szCs w:val="24"/>
          <w:lang w:eastAsia="ru-RU"/>
        </w:rPr>
        <w:t>фулвестранта</w:t>
      </w:r>
      <w:proofErr w:type="spellEnd"/>
      <w:r w:rsidR="005444B8" w:rsidRPr="003A2380">
        <w:rPr>
          <w:rFonts w:ascii="Times New Roman" w:hAnsi="Times New Roman"/>
          <w:bCs/>
          <w:iCs/>
          <w:sz w:val="24"/>
          <w:szCs w:val="24"/>
          <w:lang w:eastAsia="ru-RU"/>
        </w:rPr>
        <w:t xml:space="preserve"> у</w:t>
      </w:r>
      <w:r w:rsidRPr="003A2380">
        <w:rPr>
          <w:rFonts w:ascii="Times New Roman" w:hAnsi="Times New Roman"/>
          <w:bCs/>
          <w:iCs/>
          <w:sz w:val="24"/>
          <w:szCs w:val="24"/>
          <w:lang w:eastAsia="ru-RU"/>
        </w:rPr>
        <w:t xml:space="preserve"> пациенток с легкими и умеренными нарушениями функции печени наблюдалось увеличение </w:t>
      </w:r>
      <w:r w:rsidRPr="003A2380">
        <w:rPr>
          <w:rFonts w:ascii="Times New Roman" w:hAnsi="Times New Roman"/>
          <w:bCs/>
          <w:iCs/>
          <w:sz w:val="24"/>
          <w:szCs w:val="24"/>
          <w:lang w:val="en-US" w:eastAsia="ru-RU"/>
        </w:rPr>
        <w:t>AUC</w:t>
      </w:r>
      <w:r w:rsidRPr="003A2380">
        <w:rPr>
          <w:rFonts w:ascii="Times New Roman" w:hAnsi="Times New Roman"/>
          <w:bCs/>
          <w:iCs/>
          <w:sz w:val="24"/>
          <w:szCs w:val="24"/>
          <w:lang w:eastAsia="ru-RU"/>
        </w:rPr>
        <w:t xml:space="preserve"> до 2,5 раз, тем не менее, такое увеличение концентрации переносилось пациентами хорошо. Исследований фармакокинетики </w:t>
      </w:r>
      <w:proofErr w:type="spellStart"/>
      <w:r w:rsidRPr="003A2380">
        <w:rPr>
          <w:rFonts w:ascii="Times New Roman" w:hAnsi="Times New Roman"/>
          <w:bCs/>
          <w:iCs/>
          <w:sz w:val="24"/>
          <w:szCs w:val="24"/>
          <w:lang w:eastAsia="ru-RU"/>
        </w:rPr>
        <w:t>фулвестранта</w:t>
      </w:r>
      <w:proofErr w:type="spellEnd"/>
      <w:r w:rsidRPr="003A2380">
        <w:rPr>
          <w:rFonts w:ascii="Times New Roman" w:hAnsi="Times New Roman"/>
          <w:bCs/>
          <w:iCs/>
          <w:sz w:val="24"/>
          <w:szCs w:val="24"/>
          <w:lang w:eastAsia="ru-RU"/>
        </w:rPr>
        <w:t xml:space="preserve"> у пациентов с тяжелыми нарушениями функции печени (класс С по Чайлд-Пью) не проводилось. </w:t>
      </w:r>
    </w:p>
    <w:p w14:paraId="05A6B8B1" w14:textId="77777777" w:rsidR="002F0028" w:rsidRPr="003A2380" w:rsidRDefault="002F0028" w:rsidP="002F0028">
      <w:pPr>
        <w:autoSpaceDE w:val="0"/>
        <w:autoSpaceDN w:val="0"/>
        <w:adjustRightInd w:val="0"/>
        <w:spacing w:after="0" w:line="240" w:lineRule="auto"/>
        <w:jc w:val="both"/>
        <w:rPr>
          <w:rFonts w:ascii="Times New Roman" w:hAnsi="Times New Roman"/>
          <w:bCs/>
          <w:i/>
          <w:iCs/>
          <w:sz w:val="24"/>
          <w:szCs w:val="24"/>
          <w:lang w:eastAsia="ru-RU"/>
        </w:rPr>
      </w:pPr>
      <w:r w:rsidRPr="003A2380">
        <w:rPr>
          <w:rFonts w:ascii="Times New Roman" w:hAnsi="Times New Roman"/>
          <w:bCs/>
          <w:i/>
          <w:iCs/>
          <w:sz w:val="24"/>
          <w:szCs w:val="24"/>
          <w:lang w:eastAsia="ru-RU"/>
        </w:rPr>
        <w:t>Дети</w:t>
      </w:r>
    </w:p>
    <w:p w14:paraId="6808076F" w14:textId="77777777" w:rsidR="002F0028" w:rsidRPr="003A2380" w:rsidRDefault="002F0028" w:rsidP="002F0028">
      <w:pPr>
        <w:autoSpaceDE w:val="0"/>
        <w:autoSpaceDN w:val="0"/>
        <w:adjustRightInd w:val="0"/>
        <w:spacing w:after="0" w:line="240" w:lineRule="auto"/>
        <w:jc w:val="both"/>
        <w:rPr>
          <w:rFonts w:ascii="Times New Roman" w:hAnsi="Times New Roman"/>
          <w:bCs/>
          <w:iCs/>
          <w:sz w:val="24"/>
          <w:szCs w:val="24"/>
          <w:lang w:eastAsia="ru-RU"/>
        </w:rPr>
      </w:pPr>
      <w:r w:rsidRPr="003A2380">
        <w:rPr>
          <w:rFonts w:ascii="Times New Roman" w:hAnsi="Times New Roman"/>
          <w:bCs/>
          <w:iCs/>
          <w:sz w:val="24"/>
          <w:szCs w:val="24"/>
          <w:lang w:eastAsia="ru-RU"/>
        </w:rPr>
        <w:t xml:space="preserve">Фармакокинетику </w:t>
      </w:r>
      <w:proofErr w:type="spellStart"/>
      <w:r w:rsidRPr="003A2380">
        <w:rPr>
          <w:rFonts w:ascii="Times New Roman" w:hAnsi="Times New Roman"/>
          <w:bCs/>
          <w:iCs/>
          <w:sz w:val="24"/>
          <w:szCs w:val="24"/>
          <w:lang w:eastAsia="ru-RU"/>
        </w:rPr>
        <w:t>фулвестранта</w:t>
      </w:r>
      <w:proofErr w:type="spellEnd"/>
      <w:r w:rsidRPr="003A2380">
        <w:rPr>
          <w:rFonts w:ascii="Times New Roman" w:hAnsi="Times New Roman"/>
          <w:bCs/>
          <w:iCs/>
          <w:sz w:val="24"/>
          <w:szCs w:val="24"/>
          <w:lang w:eastAsia="ru-RU"/>
        </w:rPr>
        <w:t xml:space="preserve"> оценивали в клиническом исследовании, проведенном с участием 30 девочек с прогрессирующим преждевременным половым созреванием, связанным с синдромом СМО</w:t>
      </w:r>
      <w:r w:rsidR="005444B8" w:rsidRPr="003A2380">
        <w:rPr>
          <w:rFonts w:ascii="Times New Roman" w:hAnsi="Times New Roman"/>
          <w:bCs/>
          <w:iCs/>
          <w:sz w:val="24"/>
          <w:szCs w:val="24"/>
          <w:lang w:eastAsia="ru-RU"/>
        </w:rPr>
        <w:t xml:space="preserve"> (см. раздел 5.1)</w:t>
      </w:r>
      <w:r w:rsidRPr="003A2380">
        <w:rPr>
          <w:rFonts w:ascii="Times New Roman" w:hAnsi="Times New Roman"/>
          <w:bCs/>
          <w:iCs/>
          <w:sz w:val="24"/>
          <w:szCs w:val="24"/>
          <w:lang w:eastAsia="ru-RU"/>
        </w:rPr>
        <w:t xml:space="preserve">. Пациенты педиатрического профиля были в возрасте 1 года - 8 лет и получали </w:t>
      </w:r>
      <w:proofErr w:type="spellStart"/>
      <w:r w:rsidRPr="003A2380">
        <w:rPr>
          <w:rFonts w:ascii="Times New Roman" w:hAnsi="Times New Roman"/>
          <w:bCs/>
          <w:iCs/>
          <w:sz w:val="24"/>
          <w:szCs w:val="24"/>
          <w:lang w:eastAsia="ru-RU"/>
        </w:rPr>
        <w:t>фулвестрант</w:t>
      </w:r>
      <w:proofErr w:type="spellEnd"/>
      <w:r w:rsidRPr="003A2380">
        <w:rPr>
          <w:rFonts w:ascii="Times New Roman" w:hAnsi="Times New Roman"/>
          <w:bCs/>
          <w:iCs/>
          <w:sz w:val="24"/>
          <w:szCs w:val="24"/>
          <w:lang w:eastAsia="ru-RU"/>
        </w:rPr>
        <w:t xml:space="preserve"> в дозе 4 мг/кг/</w:t>
      </w:r>
      <w:proofErr w:type="spellStart"/>
      <w:r w:rsidRPr="003A2380">
        <w:rPr>
          <w:rFonts w:ascii="Times New Roman" w:hAnsi="Times New Roman"/>
          <w:bCs/>
          <w:iCs/>
          <w:sz w:val="24"/>
          <w:szCs w:val="24"/>
          <w:lang w:eastAsia="ru-RU"/>
        </w:rPr>
        <w:t>мес</w:t>
      </w:r>
      <w:proofErr w:type="spellEnd"/>
      <w:r w:rsidRPr="003A2380">
        <w:rPr>
          <w:rFonts w:ascii="Times New Roman" w:hAnsi="Times New Roman"/>
          <w:bCs/>
          <w:iCs/>
          <w:sz w:val="24"/>
          <w:szCs w:val="24"/>
          <w:lang w:eastAsia="ru-RU"/>
        </w:rPr>
        <w:t xml:space="preserve"> внутримышечно. Геометрическое среднее (стандартное) отклонение минимальной концентрации в равновесном состоянии (</w:t>
      </w:r>
      <w:proofErr w:type="spellStart"/>
      <w:r w:rsidRPr="003A2380">
        <w:rPr>
          <w:rFonts w:ascii="Times New Roman" w:hAnsi="Times New Roman"/>
          <w:bCs/>
          <w:iCs/>
          <w:sz w:val="24"/>
          <w:szCs w:val="24"/>
          <w:lang w:eastAsia="ru-RU"/>
        </w:rPr>
        <w:t>C</w:t>
      </w:r>
      <w:r w:rsidRPr="003A2380">
        <w:rPr>
          <w:rFonts w:ascii="Times New Roman" w:hAnsi="Times New Roman"/>
          <w:bCs/>
          <w:iCs/>
          <w:sz w:val="24"/>
          <w:szCs w:val="24"/>
          <w:vertAlign w:val="subscript"/>
          <w:lang w:eastAsia="ru-RU"/>
        </w:rPr>
        <w:t>min</w:t>
      </w:r>
      <w:proofErr w:type="spellEnd"/>
      <w:r w:rsidRPr="003A2380">
        <w:rPr>
          <w:rFonts w:ascii="Times New Roman" w:hAnsi="Times New Roman"/>
          <w:bCs/>
          <w:iCs/>
          <w:sz w:val="24"/>
          <w:szCs w:val="24"/>
          <w:lang w:eastAsia="ru-RU"/>
        </w:rPr>
        <w:t xml:space="preserve">, </w:t>
      </w:r>
      <w:r w:rsidRPr="003A2380">
        <w:rPr>
          <w:rFonts w:ascii="Times New Roman" w:hAnsi="Times New Roman"/>
          <w:bCs/>
          <w:iCs/>
          <w:sz w:val="24"/>
          <w:szCs w:val="24"/>
          <w:vertAlign w:val="subscript"/>
          <w:lang w:eastAsia="ru-RU"/>
        </w:rPr>
        <w:t>со</w:t>
      </w:r>
      <w:r w:rsidRPr="003A2380">
        <w:rPr>
          <w:rFonts w:ascii="Times New Roman" w:hAnsi="Times New Roman"/>
          <w:bCs/>
          <w:iCs/>
          <w:sz w:val="24"/>
          <w:szCs w:val="24"/>
          <w:lang w:eastAsia="ru-RU"/>
        </w:rPr>
        <w:t xml:space="preserve">) и </w:t>
      </w:r>
      <w:proofErr w:type="spellStart"/>
      <w:r w:rsidRPr="003A2380">
        <w:rPr>
          <w:rFonts w:ascii="Times New Roman" w:hAnsi="Times New Roman"/>
          <w:bCs/>
          <w:iCs/>
          <w:sz w:val="24"/>
          <w:szCs w:val="24"/>
          <w:lang w:eastAsia="ru-RU"/>
        </w:rPr>
        <w:t>AUCss</w:t>
      </w:r>
      <w:proofErr w:type="spellEnd"/>
      <w:r w:rsidRPr="003A2380">
        <w:rPr>
          <w:rFonts w:ascii="Times New Roman" w:hAnsi="Times New Roman"/>
          <w:bCs/>
          <w:iCs/>
          <w:sz w:val="24"/>
          <w:szCs w:val="24"/>
          <w:lang w:eastAsia="ru-RU"/>
        </w:rPr>
        <w:t xml:space="preserve"> составляли 4.2 (0.9) </w:t>
      </w:r>
      <w:proofErr w:type="spellStart"/>
      <w:r w:rsidRPr="003A2380">
        <w:rPr>
          <w:rFonts w:ascii="Times New Roman" w:hAnsi="Times New Roman"/>
          <w:bCs/>
          <w:iCs/>
          <w:sz w:val="24"/>
          <w:szCs w:val="24"/>
          <w:lang w:eastAsia="ru-RU"/>
        </w:rPr>
        <w:t>нг</w:t>
      </w:r>
      <w:proofErr w:type="spellEnd"/>
      <w:r w:rsidRPr="003A2380">
        <w:rPr>
          <w:rFonts w:ascii="Times New Roman" w:hAnsi="Times New Roman"/>
          <w:bCs/>
          <w:iCs/>
          <w:sz w:val="24"/>
          <w:szCs w:val="24"/>
          <w:lang w:eastAsia="ru-RU"/>
        </w:rPr>
        <w:t xml:space="preserve">/мл и 3680 (1020) </w:t>
      </w:r>
      <w:proofErr w:type="spellStart"/>
      <w:r w:rsidRPr="003A2380">
        <w:rPr>
          <w:rFonts w:ascii="Times New Roman" w:hAnsi="Times New Roman"/>
          <w:bCs/>
          <w:iCs/>
          <w:sz w:val="24"/>
          <w:szCs w:val="24"/>
          <w:lang w:eastAsia="ru-RU"/>
        </w:rPr>
        <w:t>нг</w:t>
      </w:r>
      <w:proofErr w:type="spellEnd"/>
      <w:r w:rsidRPr="003A2380">
        <w:rPr>
          <w:rFonts w:ascii="Times New Roman" w:hAnsi="Times New Roman"/>
          <w:bCs/>
          <w:iCs/>
          <w:sz w:val="24"/>
          <w:szCs w:val="24"/>
          <w:lang w:eastAsia="ru-RU"/>
        </w:rPr>
        <w:t xml:space="preserve">*ч/мл </w:t>
      </w:r>
      <w:r w:rsidRPr="003A2380">
        <w:rPr>
          <w:rFonts w:ascii="Times New Roman" w:hAnsi="Times New Roman"/>
          <w:bCs/>
          <w:iCs/>
          <w:sz w:val="24"/>
          <w:szCs w:val="24"/>
          <w:lang w:eastAsia="ru-RU"/>
        </w:rPr>
        <w:lastRenderedPageBreak/>
        <w:t>соответственно.</w:t>
      </w:r>
      <w:r w:rsidR="0095399C" w:rsidRPr="003A2380">
        <w:rPr>
          <w:rFonts w:ascii="Times New Roman" w:hAnsi="Times New Roman"/>
          <w:bCs/>
          <w:iCs/>
          <w:sz w:val="24"/>
          <w:szCs w:val="24"/>
          <w:lang w:eastAsia="ru-RU"/>
        </w:rPr>
        <w:t xml:space="preserve"> </w:t>
      </w:r>
      <w:r w:rsidRPr="003A2380">
        <w:rPr>
          <w:rFonts w:ascii="Times New Roman" w:hAnsi="Times New Roman"/>
          <w:bCs/>
          <w:iCs/>
          <w:sz w:val="24"/>
          <w:szCs w:val="24"/>
          <w:lang w:eastAsia="ru-RU"/>
        </w:rPr>
        <w:t xml:space="preserve"> Хотя полученные данные ограничены, равновесные минимальные концентрации </w:t>
      </w:r>
      <w:proofErr w:type="spellStart"/>
      <w:r w:rsidRPr="003A2380">
        <w:rPr>
          <w:rFonts w:ascii="Times New Roman" w:hAnsi="Times New Roman"/>
          <w:bCs/>
          <w:iCs/>
          <w:sz w:val="24"/>
          <w:szCs w:val="24"/>
          <w:lang w:eastAsia="ru-RU"/>
        </w:rPr>
        <w:t>фулвестранта</w:t>
      </w:r>
      <w:proofErr w:type="spellEnd"/>
      <w:r w:rsidRPr="003A2380">
        <w:rPr>
          <w:rFonts w:ascii="Times New Roman" w:hAnsi="Times New Roman"/>
          <w:bCs/>
          <w:iCs/>
          <w:sz w:val="24"/>
          <w:szCs w:val="24"/>
          <w:lang w:eastAsia="ru-RU"/>
        </w:rPr>
        <w:t xml:space="preserve"> у детей, вероятно, согласуются с таковыми у взрослых.</w:t>
      </w:r>
    </w:p>
    <w:p w14:paraId="171222D1" w14:textId="77777777" w:rsidR="00957BAF" w:rsidRPr="003A2380" w:rsidRDefault="00957BAF" w:rsidP="0078568D">
      <w:pPr>
        <w:autoSpaceDE w:val="0"/>
        <w:autoSpaceDN w:val="0"/>
        <w:adjustRightInd w:val="0"/>
        <w:spacing w:after="0" w:line="240" w:lineRule="auto"/>
        <w:rPr>
          <w:rFonts w:ascii="Times New Roman" w:hAnsi="Times New Roman"/>
          <w:bCs/>
          <w:iCs/>
          <w:sz w:val="24"/>
          <w:szCs w:val="24"/>
          <w:lang w:eastAsia="ru-RU"/>
        </w:rPr>
      </w:pPr>
    </w:p>
    <w:p w14:paraId="2DCE5836" w14:textId="77777777" w:rsidR="00DF3381" w:rsidRPr="003A2380" w:rsidRDefault="00DF3381" w:rsidP="0078568D">
      <w:pPr>
        <w:autoSpaceDE w:val="0"/>
        <w:autoSpaceDN w:val="0"/>
        <w:adjustRightInd w:val="0"/>
        <w:spacing w:after="0" w:line="240" w:lineRule="auto"/>
        <w:rPr>
          <w:rFonts w:ascii="Times New Roman" w:eastAsia="TimesNewRomanPSMT" w:hAnsi="Times New Roman"/>
          <w:b/>
          <w:sz w:val="24"/>
          <w:szCs w:val="24"/>
          <w:lang w:eastAsia="ru-RU"/>
        </w:rPr>
      </w:pPr>
      <w:r w:rsidRPr="003A2380">
        <w:rPr>
          <w:rFonts w:ascii="Times New Roman" w:hAnsi="Times New Roman"/>
          <w:b/>
          <w:sz w:val="24"/>
          <w:szCs w:val="24"/>
          <w:lang w:eastAsia="ru-RU"/>
        </w:rPr>
        <w:t xml:space="preserve">5.3. </w:t>
      </w:r>
      <w:r w:rsidRPr="003A2380">
        <w:rPr>
          <w:rFonts w:ascii="Times New Roman" w:eastAsia="TimesNewRomanPSMT" w:hAnsi="Times New Roman"/>
          <w:b/>
          <w:sz w:val="24"/>
          <w:szCs w:val="24"/>
          <w:lang w:eastAsia="ru-RU"/>
        </w:rPr>
        <w:t>Да</w:t>
      </w:r>
      <w:r w:rsidR="00DD5E3A" w:rsidRPr="003A2380">
        <w:rPr>
          <w:rFonts w:ascii="Times New Roman" w:eastAsia="TimesNewRomanPSMT" w:hAnsi="Times New Roman"/>
          <w:b/>
          <w:sz w:val="24"/>
          <w:szCs w:val="24"/>
          <w:lang w:eastAsia="ru-RU"/>
        </w:rPr>
        <w:t>нные доклинической безопасности</w:t>
      </w:r>
    </w:p>
    <w:p w14:paraId="601AD081" w14:textId="77777777" w:rsidR="00AB5629" w:rsidRPr="003A2380" w:rsidRDefault="00AB5629" w:rsidP="00AB5629">
      <w:pPr>
        <w:autoSpaceDE w:val="0"/>
        <w:autoSpaceDN w:val="0"/>
        <w:adjustRightInd w:val="0"/>
        <w:spacing w:after="0" w:line="240" w:lineRule="auto"/>
        <w:jc w:val="both"/>
        <w:rPr>
          <w:rFonts w:ascii="Times New Roman" w:hAnsi="Times New Roman"/>
          <w:iCs/>
          <w:sz w:val="24"/>
          <w:szCs w:val="24"/>
          <w:lang w:eastAsia="ru-RU"/>
        </w:rPr>
      </w:pPr>
      <w:proofErr w:type="spellStart"/>
      <w:r w:rsidRPr="003A2380">
        <w:rPr>
          <w:rFonts w:ascii="Times New Roman" w:hAnsi="Times New Roman"/>
          <w:iCs/>
          <w:sz w:val="24"/>
          <w:szCs w:val="24"/>
          <w:lang w:eastAsia="ru-RU"/>
        </w:rPr>
        <w:t>Фулвестрант</w:t>
      </w:r>
      <w:proofErr w:type="spellEnd"/>
      <w:r w:rsidRPr="003A2380">
        <w:rPr>
          <w:rFonts w:ascii="Times New Roman" w:hAnsi="Times New Roman"/>
          <w:iCs/>
          <w:sz w:val="24"/>
          <w:szCs w:val="24"/>
          <w:lang w:eastAsia="ru-RU"/>
        </w:rPr>
        <w:t xml:space="preserve"> имеет низкую острую токсичность.</w:t>
      </w:r>
    </w:p>
    <w:p w14:paraId="7FBDCA3D" w14:textId="77777777" w:rsidR="00AB5629" w:rsidRPr="003A2380" w:rsidRDefault="00AB5629" w:rsidP="00AB5629">
      <w:pPr>
        <w:autoSpaceDE w:val="0"/>
        <w:autoSpaceDN w:val="0"/>
        <w:adjustRightInd w:val="0"/>
        <w:spacing w:after="0" w:line="240" w:lineRule="auto"/>
        <w:jc w:val="both"/>
        <w:rPr>
          <w:rFonts w:ascii="Times New Roman" w:hAnsi="Times New Roman"/>
          <w:iCs/>
          <w:sz w:val="24"/>
          <w:szCs w:val="24"/>
          <w:lang w:eastAsia="ru-RU"/>
        </w:rPr>
      </w:pPr>
      <w:r w:rsidRPr="003A2380">
        <w:rPr>
          <w:rFonts w:ascii="Times New Roman" w:hAnsi="Times New Roman"/>
          <w:iCs/>
          <w:sz w:val="24"/>
          <w:szCs w:val="24"/>
          <w:lang w:eastAsia="ru-RU"/>
        </w:rPr>
        <w:t xml:space="preserve">Оригинальный препарат и другие составы </w:t>
      </w:r>
      <w:proofErr w:type="spellStart"/>
      <w:r w:rsidRPr="003A2380">
        <w:rPr>
          <w:rFonts w:ascii="Times New Roman" w:hAnsi="Times New Roman"/>
          <w:iCs/>
          <w:sz w:val="24"/>
          <w:szCs w:val="24"/>
          <w:lang w:eastAsia="ru-RU"/>
        </w:rPr>
        <w:t>фул</w:t>
      </w:r>
      <w:r w:rsidR="00564776" w:rsidRPr="003A2380">
        <w:rPr>
          <w:rFonts w:ascii="Times New Roman" w:hAnsi="Times New Roman"/>
          <w:iCs/>
          <w:sz w:val="24"/>
          <w:szCs w:val="24"/>
          <w:lang w:eastAsia="ru-RU"/>
        </w:rPr>
        <w:t>в</w:t>
      </w:r>
      <w:r w:rsidRPr="003A2380">
        <w:rPr>
          <w:rFonts w:ascii="Times New Roman" w:hAnsi="Times New Roman"/>
          <w:iCs/>
          <w:sz w:val="24"/>
          <w:szCs w:val="24"/>
          <w:lang w:eastAsia="ru-RU"/>
        </w:rPr>
        <w:t>естранта</w:t>
      </w:r>
      <w:proofErr w:type="spellEnd"/>
      <w:r w:rsidRPr="003A2380">
        <w:rPr>
          <w:rFonts w:ascii="Times New Roman" w:hAnsi="Times New Roman"/>
          <w:iCs/>
          <w:sz w:val="24"/>
          <w:szCs w:val="24"/>
          <w:lang w:eastAsia="ru-RU"/>
        </w:rPr>
        <w:t xml:space="preserve"> хорошо переносились животными, используемыми в исследованиях с применением многократных доз. Местные реакции, в том числе миозит и гранулемы в месте введения, были соотнесены к носителю, однако тяжесть миозита у кроликов была повышена в группе </w:t>
      </w:r>
      <w:proofErr w:type="spellStart"/>
      <w:r w:rsidRPr="003A2380">
        <w:rPr>
          <w:rFonts w:ascii="Times New Roman" w:hAnsi="Times New Roman"/>
          <w:iCs/>
          <w:sz w:val="24"/>
          <w:szCs w:val="24"/>
          <w:lang w:eastAsia="ru-RU"/>
        </w:rPr>
        <w:t>фулвестранта</w:t>
      </w:r>
      <w:proofErr w:type="spellEnd"/>
      <w:r w:rsidRPr="003A2380">
        <w:rPr>
          <w:rFonts w:ascii="Times New Roman" w:hAnsi="Times New Roman"/>
          <w:iCs/>
          <w:sz w:val="24"/>
          <w:szCs w:val="24"/>
          <w:lang w:eastAsia="ru-RU"/>
        </w:rPr>
        <w:t xml:space="preserve"> по сравнению с контрольной группой, получавшей физиологический раствор. В исследованиях токсичности с многократными внутримышечными дозами </w:t>
      </w:r>
      <w:proofErr w:type="spellStart"/>
      <w:r w:rsidRPr="003A2380">
        <w:rPr>
          <w:rFonts w:ascii="Times New Roman" w:hAnsi="Times New Roman"/>
          <w:iCs/>
          <w:sz w:val="24"/>
          <w:szCs w:val="24"/>
          <w:lang w:eastAsia="ru-RU"/>
        </w:rPr>
        <w:t>фулвестранта</w:t>
      </w:r>
      <w:proofErr w:type="spellEnd"/>
      <w:r w:rsidRPr="003A2380">
        <w:rPr>
          <w:rFonts w:ascii="Times New Roman" w:hAnsi="Times New Roman"/>
          <w:iCs/>
          <w:sz w:val="24"/>
          <w:szCs w:val="24"/>
          <w:lang w:eastAsia="ru-RU"/>
        </w:rPr>
        <w:t xml:space="preserve"> у крыс и собак </w:t>
      </w:r>
      <w:proofErr w:type="spellStart"/>
      <w:r w:rsidRPr="003A2380">
        <w:rPr>
          <w:rFonts w:ascii="Times New Roman" w:hAnsi="Times New Roman"/>
          <w:iCs/>
          <w:sz w:val="24"/>
          <w:szCs w:val="24"/>
          <w:lang w:eastAsia="ru-RU"/>
        </w:rPr>
        <w:t>антиэстрогенная</w:t>
      </w:r>
      <w:proofErr w:type="spellEnd"/>
      <w:r w:rsidRPr="003A2380">
        <w:rPr>
          <w:rFonts w:ascii="Times New Roman" w:hAnsi="Times New Roman"/>
          <w:iCs/>
          <w:sz w:val="24"/>
          <w:szCs w:val="24"/>
          <w:lang w:eastAsia="ru-RU"/>
        </w:rPr>
        <w:t xml:space="preserve"> активность </w:t>
      </w:r>
      <w:proofErr w:type="spellStart"/>
      <w:r w:rsidRPr="003A2380">
        <w:rPr>
          <w:rFonts w:ascii="Times New Roman" w:hAnsi="Times New Roman"/>
          <w:iCs/>
          <w:sz w:val="24"/>
          <w:szCs w:val="24"/>
          <w:lang w:eastAsia="ru-RU"/>
        </w:rPr>
        <w:t>фулвестранта</w:t>
      </w:r>
      <w:proofErr w:type="spellEnd"/>
      <w:r w:rsidRPr="003A2380">
        <w:rPr>
          <w:rFonts w:ascii="Times New Roman" w:hAnsi="Times New Roman"/>
          <w:iCs/>
          <w:sz w:val="24"/>
          <w:szCs w:val="24"/>
          <w:lang w:eastAsia="ru-RU"/>
        </w:rPr>
        <w:t xml:space="preserve"> была причиной большинства наблюдаемых эффектов, особенно со стороны женской репродуктивной системы, но также и со стороны других органов, чувствительных к гормонам у обоих полов. У некоторых собак после продолжительного (12 месяцев) применения развился артериит с переходом на другие ткани.</w:t>
      </w:r>
    </w:p>
    <w:p w14:paraId="2F047D26" w14:textId="77777777" w:rsidR="00AB5629" w:rsidRPr="003A2380" w:rsidRDefault="00AB5629" w:rsidP="00AB5629">
      <w:pPr>
        <w:autoSpaceDE w:val="0"/>
        <w:autoSpaceDN w:val="0"/>
        <w:adjustRightInd w:val="0"/>
        <w:spacing w:after="0" w:line="240" w:lineRule="auto"/>
        <w:jc w:val="both"/>
        <w:rPr>
          <w:rFonts w:ascii="Times New Roman" w:hAnsi="Times New Roman"/>
          <w:iCs/>
          <w:sz w:val="24"/>
          <w:szCs w:val="24"/>
          <w:lang w:eastAsia="ru-RU"/>
        </w:rPr>
      </w:pPr>
      <w:r w:rsidRPr="003A2380">
        <w:rPr>
          <w:rFonts w:ascii="Times New Roman" w:hAnsi="Times New Roman"/>
          <w:iCs/>
          <w:sz w:val="24"/>
          <w:szCs w:val="24"/>
          <w:lang w:eastAsia="ru-RU"/>
        </w:rPr>
        <w:t>В исследованиях на собаках после перорального и внутривенного введения отмечено влияние на сердечно-сосудистую систему (небольшая элевация сегмента S-T на ЭКГ [при пероральном приеме] и остановка синусового узла у одной собаки [при внутривенном введении]). Указанные реакции произошли при уровнях экспозиции выше человеческих (</w:t>
      </w:r>
      <w:proofErr w:type="spellStart"/>
      <w:proofErr w:type="gramStart"/>
      <w:r w:rsidRPr="003A2380">
        <w:rPr>
          <w:rFonts w:ascii="Times New Roman" w:hAnsi="Times New Roman"/>
          <w:iCs/>
          <w:sz w:val="24"/>
          <w:szCs w:val="24"/>
          <w:lang w:val="en-GB" w:eastAsia="ru-RU"/>
        </w:rPr>
        <w:t>C</w:t>
      </w:r>
      <w:r w:rsidRPr="003A2380">
        <w:rPr>
          <w:rFonts w:ascii="Times New Roman" w:hAnsi="Times New Roman"/>
          <w:iCs/>
          <w:sz w:val="24"/>
          <w:szCs w:val="24"/>
          <w:vertAlign w:val="subscript"/>
          <w:lang w:val="en-GB" w:eastAsia="ru-RU"/>
        </w:rPr>
        <w:t>max</w:t>
      </w:r>
      <w:proofErr w:type="spellEnd"/>
      <w:r w:rsidRPr="003A2380">
        <w:rPr>
          <w:rFonts w:ascii="Times New Roman" w:hAnsi="Times New Roman"/>
          <w:iCs/>
          <w:sz w:val="24"/>
          <w:szCs w:val="24"/>
          <w:lang w:eastAsia="ru-RU"/>
        </w:rPr>
        <w:t xml:space="preserve"> &gt;</w:t>
      </w:r>
      <w:proofErr w:type="gramEnd"/>
      <w:r w:rsidRPr="003A2380">
        <w:rPr>
          <w:rFonts w:ascii="Times New Roman" w:hAnsi="Times New Roman"/>
          <w:iCs/>
          <w:sz w:val="24"/>
          <w:szCs w:val="24"/>
          <w:lang w:eastAsia="ru-RU"/>
        </w:rPr>
        <w:t xml:space="preserve"> 15 раз) и предположительно имеют ограниченное значение в отношении безопасности у человека при клинической дозе.</w:t>
      </w:r>
    </w:p>
    <w:p w14:paraId="5A41DF5D" w14:textId="77777777" w:rsidR="00AB5629" w:rsidRPr="003A2380" w:rsidRDefault="00AB5629" w:rsidP="00AB5629">
      <w:pPr>
        <w:autoSpaceDE w:val="0"/>
        <w:autoSpaceDN w:val="0"/>
        <w:adjustRightInd w:val="0"/>
        <w:spacing w:after="0" w:line="240" w:lineRule="auto"/>
        <w:jc w:val="both"/>
        <w:rPr>
          <w:rFonts w:ascii="Times New Roman" w:hAnsi="Times New Roman"/>
          <w:iCs/>
          <w:sz w:val="24"/>
          <w:szCs w:val="24"/>
          <w:lang w:eastAsia="ru-RU"/>
        </w:rPr>
      </w:pPr>
      <w:proofErr w:type="spellStart"/>
      <w:r w:rsidRPr="003A2380">
        <w:rPr>
          <w:rFonts w:ascii="Times New Roman" w:hAnsi="Times New Roman"/>
          <w:iCs/>
          <w:sz w:val="24"/>
          <w:szCs w:val="24"/>
          <w:lang w:eastAsia="ru-RU"/>
        </w:rPr>
        <w:t>Фулвестрант</w:t>
      </w:r>
      <w:proofErr w:type="spellEnd"/>
      <w:r w:rsidRPr="003A2380">
        <w:rPr>
          <w:rFonts w:ascii="Times New Roman" w:hAnsi="Times New Roman"/>
          <w:iCs/>
          <w:sz w:val="24"/>
          <w:szCs w:val="24"/>
          <w:lang w:eastAsia="ru-RU"/>
        </w:rPr>
        <w:t xml:space="preserve"> не проявил </w:t>
      </w:r>
      <w:proofErr w:type="spellStart"/>
      <w:r w:rsidRPr="003A2380">
        <w:rPr>
          <w:rFonts w:ascii="Times New Roman" w:hAnsi="Times New Roman"/>
          <w:iCs/>
          <w:sz w:val="24"/>
          <w:szCs w:val="24"/>
          <w:lang w:eastAsia="ru-RU"/>
        </w:rPr>
        <w:t>генотоксического</w:t>
      </w:r>
      <w:proofErr w:type="spellEnd"/>
      <w:r w:rsidRPr="003A2380">
        <w:rPr>
          <w:rFonts w:ascii="Times New Roman" w:hAnsi="Times New Roman"/>
          <w:iCs/>
          <w:sz w:val="24"/>
          <w:szCs w:val="24"/>
          <w:lang w:eastAsia="ru-RU"/>
        </w:rPr>
        <w:t xml:space="preserve"> потенциала.</w:t>
      </w:r>
    </w:p>
    <w:p w14:paraId="2C22D458" w14:textId="77777777" w:rsidR="00AB5629" w:rsidRPr="003A2380" w:rsidRDefault="00AB5629" w:rsidP="00AB5629">
      <w:pPr>
        <w:autoSpaceDE w:val="0"/>
        <w:autoSpaceDN w:val="0"/>
        <w:adjustRightInd w:val="0"/>
        <w:spacing w:after="0" w:line="240" w:lineRule="auto"/>
        <w:jc w:val="both"/>
        <w:rPr>
          <w:rFonts w:ascii="Times New Roman" w:hAnsi="Times New Roman"/>
          <w:iCs/>
          <w:sz w:val="24"/>
          <w:szCs w:val="24"/>
          <w:lang w:eastAsia="ru-RU"/>
        </w:rPr>
      </w:pPr>
      <w:proofErr w:type="spellStart"/>
      <w:r w:rsidRPr="003A2380">
        <w:rPr>
          <w:rFonts w:ascii="Times New Roman" w:hAnsi="Times New Roman"/>
          <w:iCs/>
          <w:sz w:val="24"/>
          <w:szCs w:val="24"/>
          <w:lang w:eastAsia="ru-RU"/>
        </w:rPr>
        <w:t>Фулвестрант</w:t>
      </w:r>
      <w:proofErr w:type="spellEnd"/>
      <w:r w:rsidRPr="003A2380">
        <w:rPr>
          <w:rFonts w:ascii="Times New Roman" w:hAnsi="Times New Roman"/>
          <w:iCs/>
          <w:sz w:val="24"/>
          <w:szCs w:val="24"/>
          <w:lang w:eastAsia="ru-RU"/>
        </w:rPr>
        <w:t xml:space="preserve"> продемонстрировал влияние на репродукцию и развитие эмбриона/плода в соответствии со своей </w:t>
      </w:r>
      <w:proofErr w:type="spellStart"/>
      <w:r w:rsidRPr="003A2380">
        <w:rPr>
          <w:rFonts w:ascii="Times New Roman" w:hAnsi="Times New Roman"/>
          <w:iCs/>
          <w:sz w:val="24"/>
          <w:szCs w:val="24"/>
          <w:lang w:eastAsia="ru-RU"/>
        </w:rPr>
        <w:t>антиэстрогенной</w:t>
      </w:r>
      <w:proofErr w:type="spellEnd"/>
      <w:r w:rsidRPr="003A2380">
        <w:rPr>
          <w:rFonts w:ascii="Times New Roman" w:hAnsi="Times New Roman"/>
          <w:iCs/>
          <w:sz w:val="24"/>
          <w:szCs w:val="24"/>
          <w:lang w:eastAsia="ru-RU"/>
        </w:rPr>
        <w:t xml:space="preserve"> активностью в дозах, аналогичных клинической дозе. У крыс наблюдали обратимое снижение фертильности и выживаемости эмбрионов, дистония и увеличение частоты аномалий развития плода, включая изгиб кости предплюсны. Кроликам, получавшим </w:t>
      </w:r>
      <w:proofErr w:type="spellStart"/>
      <w:r w:rsidRPr="003A2380">
        <w:rPr>
          <w:rFonts w:ascii="Times New Roman" w:hAnsi="Times New Roman"/>
          <w:iCs/>
          <w:sz w:val="24"/>
          <w:szCs w:val="24"/>
          <w:lang w:eastAsia="ru-RU"/>
        </w:rPr>
        <w:t>фулвестрант</w:t>
      </w:r>
      <w:proofErr w:type="spellEnd"/>
      <w:r w:rsidRPr="003A2380">
        <w:rPr>
          <w:rFonts w:ascii="Times New Roman" w:hAnsi="Times New Roman"/>
          <w:iCs/>
          <w:sz w:val="24"/>
          <w:szCs w:val="24"/>
          <w:lang w:eastAsia="ru-RU"/>
        </w:rPr>
        <w:t xml:space="preserve">, не удавалось сохранить беременность. Также наблюдалось увеличение массы плаценты и </w:t>
      </w:r>
      <w:proofErr w:type="spellStart"/>
      <w:r w:rsidRPr="003A2380">
        <w:rPr>
          <w:rFonts w:ascii="Times New Roman" w:hAnsi="Times New Roman"/>
          <w:iCs/>
          <w:sz w:val="24"/>
          <w:szCs w:val="24"/>
          <w:lang w:eastAsia="ru-RU"/>
        </w:rPr>
        <w:t>постимплантационная</w:t>
      </w:r>
      <w:proofErr w:type="spellEnd"/>
      <w:r w:rsidRPr="003A2380">
        <w:rPr>
          <w:rFonts w:ascii="Times New Roman" w:hAnsi="Times New Roman"/>
          <w:iCs/>
          <w:sz w:val="24"/>
          <w:szCs w:val="24"/>
          <w:lang w:eastAsia="ru-RU"/>
        </w:rPr>
        <w:t xml:space="preserve"> гибель плодов. У кроликов определена повышенная частота вариабельности у плода (смещение кзади тазового пояса и 27-го </w:t>
      </w:r>
      <w:proofErr w:type="spellStart"/>
      <w:r w:rsidRPr="003A2380">
        <w:rPr>
          <w:rFonts w:ascii="Times New Roman" w:hAnsi="Times New Roman"/>
          <w:iCs/>
          <w:sz w:val="24"/>
          <w:szCs w:val="24"/>
          <w:lang w:eastAsia="ru-RU"/>
        </w:rPr>
        <w:t>предкрестцового</w:t>
      </w:r>
      <w:proofErr w:type="spellEnd"/>
      <w:r w:rsidRPr="003A2380">
        <w:rPr>
          <w:rFonts w:ascii="Times New Roman" w:hAnsi="Times New Roman"/>
          <w:iCs/>
          <w:sz w:val="24"/>
          <w:szCs w:val="24"/>
          <w:lang w:eastAsia="ru-RU"/>
        </w:rPr>
        <w:t xml:space="preserve"> позвонка).</w:t>
      </w:r>
    </w:p>
    <w:p w14:paraId="4F38FA7A" w14:textId="77777777" w:rsidR="00AB5629" w:rsidRPr="003A2380" w:rsidRDefault="00AB5629" w:rsidP="00AB5629">
      <w:pPr>
        <w:autoSpaceDE w:val="0"/>
        <w:autoSpaceDN w:val="0"/>
        <w:adjustRightInd w:val="0"/>
        <w:spacing w:after="0" w:line="240" w:lineRule="auto"/>
        <w:jc w:val="both"/>
        <w:rPr>
          <w:rFonts w:ascii="Times New Roman" w:hAnsi="Times New Roman"/>
          <w:iCs/>
          <w:sz w:val="24"/>
          <w:szCs w:val="24"/>
          <w:lang w:eastAsia="ru-RU"/>
        </w:rPr>
      </w:pPr>
      <w:r w:rsidRPr="003A2380">
        <w:rPr>
          <w:rFonts w:ascii="Times New Roman" w:hAnsi="Times New Roman"/>
          <w:iCs/>
          <w:sz w:val="24"/>
          <w:szCs w:val="24"/>
          <w:lang w:eastAsia="ru-RU"/>
        </w:rPr>
        <w:t xml:space="preserve">Двухлетнее исследование </w:t>
      </w:r>
      <w:proofErr w:type="spellStart"/>
      <w:r w:rsidRPr="003A2380">
        <w:rPr>
          <w:rFonts w:ascii="Times New Roman" w:hAnsi="Times New Roman"/>
          <w:iCs/>
          <w:sz w:val="24"/>
          <w:szCs w:val="24"/>
          <w:lang w:eastAsia="ru-RU"/>
        </w:rPr>
        <w:t>онкогенности</w:t>
      </w:r>
      <w:proofErr w:type="spellEnd"/>
      <w:r w:rsidRPr="003A2380">
        <w:rPr>
          <w:rFonts w:ascii="Times New Roman" w:hAnsi="Times New Roman"/>
          <w:iCs/>
          <w:sz w:val="24"/>
          <w:szCs w:val="24"/>
          <w:lang w:eastAsia="ru-RU"/>
        </w:rPr>
        <w:t xml:space="preserve"> на крысах (с внутримышечным введением </w:t>
      </w:r>
      <w:proofErr w:type="spellStart"/>
      <w:r w:rsidRPr="003A2380">
        <w:rPr>
          <w:rFonts w:ascii="Times New Roman" w:hAnsi="Times New Roman"/>
          <w:iCs/>
          <w:sz w:val="24"/>
          <w:szCs w:val="24"/>
          <w:lang w:eastAsia="ru-RU"/>
        </w:rPr>
        <w:t>фулвестранта</w:t>
      </w:r>
      <w:proofErr w:type="spellEnd"/>
      <w:r w:rsidRPr="003A2380">
        <w:rPr>
          <w:rFonts w:ascii="Times New Roman" w:hAnsi="Times New Roman"/>
          <w:iCs/>
          <w:sz w:val="24"/>
          <w:szCs w:val="24"/>
          <w:lang w:eastAsia="ru-RU"/>
        </w:rPr>
        <w:t xml:space="preserve">) показало увеличение частоты доброкачественных опухолей из клеток </w:t>
      </w:r>
      <w:proofErr w:type="spellStart"/>
      <w:r w:rsidRPr="003A2380">
        <w:rPr>
          <w:rFonts w:ascii="Times New Roman" w:hAnsi="Times New Roman"/>
          <w:iCs/>
          <w:sz w:val="24"/>
          <w:szCs w:val="24"/>
          <w:lang w:eastAsia="ru-RU"/>
        </w:rPr>
        <w:t>гранулезы</w:t>
      </w:r>
      <w:proofErr w:type="spellEnd"/>
      <w:r w:rsidRPr="003A2380">
        <w:rPr>
          <w:rFonts w:ascii="Times New Roman" w:hAnsi="Times New Roman"/>
          <w:iCs/>
          <w:sz w:val="24"/>
          <w:szCs w:val="24"/>
          <w:lang w:eastAsia="ru-RU"/>
        </w:rPr>
        <w:t xml:space="preserve"> в яичниках у самок крыс при высокой дозе 10 мг/крыса/15 дней и увеличение частоты опухолей яичек из клеток </w:t>
      </w:r>
      <w:proofErr w:type="spellStart"/>
      <w:r w:rsidRPr="003A2380">
        <w:rPr>
          <w:rFonts w:ascii="Times New Roman" w:hAnsi="Times New Roman"/>
          <w:iCs/>
          <w:sz w:val="24"/>
          <w:szCs w:val="24"/>
          <w:lang w:eastAsia="ru-RU"/>
        </w:rPr>
        <w:t>Лейдига</w:t>
      </w:r>
      <w:proofErr w:type="spellEnd"/>
      <w:r w:rsidRPr="003A2380">
        <w:rPr>
          <w:rFonts w:ascii="Times New Roman" w:hAnsi="Times New Roman"/>
          <w:iCs/>
          <w:sz w:val="24"/>
          <w:szCs w:val="24"/>
          <w:lang w:eastAsia="ru-RU"/>
        </w:rPr>
        <w:t xml:space="preserve"> у самцов. В двухлетнем исследовании </w:t>
      </w:r>
      <w:proofErr w:type="spellStart"/>
      <w:r w:rsidRPr="003A2380">
        <w:rPr>
          <w:rFonts w:ascii="Times New Roman" w:hAnsi="Times New Roman"/>
          <w:iCs/>
          <w:sz w:val="24"/>
          <w:szCs w:val="24"/>
          <w:lang w:eastAsia="ru-RU"/>
        </w:rPr>
        <w:t>онкогенности</w:t>
      </w:r>
      <w:proofErr w:type="spellEnd"/>
      <w:r w:rsidRPr="003A2380">
        <w:rPr>
          <w:rFonts w:ascii="Times New Roman" w:hAnsi="Times New Roman"/>
          <w:iCs/>
          <w:sz w:val="24"/>
          <w:szCs w:val="24"/>
          <w:lang w:eastAsia="ru-RU"/>
        </w:rPr>
        <w:t xml:space="preserve"> у мышей (при ежедневном пероральном введении) отмечалась повышенная частота опухолей стромы полового тяжа яичников (как доброкачественных, так и злокачественных) при дозах 150 и 500 мг/кг/сутки. На уровне максимальной недействующей дозы, уровни системного воздействия (</w:t>
      </w:r>
      <w:r w:rsidRPr="003A2380">
        <w:rPr>
          <w:rFonts w:ascii="Times New Roman" w:hAnsi="Times New Roman"/>
          <w:iCs/>
          <w:sz w:val="24"/>
          <w:szCs w:val="24"/>
          <w:lang w:val="en-GB" w:eastAsia="ru-RU"/>
        </w:rPr>
        <w:t>AUC</w:t>
      </w:r>
      <w:r w:rsidRPr="003A2380">
        <w:rPr>
          <w:rFonts w:ascii="Times New Roman" w:hAnsi="Times New Roman"/>
          <w:iCs/>
          <w:sz w:val="24"/>
          <w:szCs w:val="24"/>
          <w:lang w:eastAsia="ru-RU"/>
        </w:rPr>
        <w:t xml:space="preserve">) у крыс были примерно в 1,5 раза выше предполагаемых человеческих уровней воздействия у женщин и в 0,8 раза у мужчин, а у мышей - примерно в 0,8 раза предполагаемых человеческих уровней воздействия как у мужчин, так и у женщин. Индукция таких опухолей согласуется с фармакологическими эндокринными изменениями в уровне гонадотропина, вызванными </w:t>
      </w:r>
      <w:proofErr w:type="spellStart"/>
      <w:r w:rsidRPr="003A2380">
        <w:rPr>
          <w:rFonts w:ascii="Times New Roman" w:hAnsi="Times New Roman"/>
          <w:iCs/>
          <w:sz w:val="24"/>
          <w:szCs w:val="24"/>
          <w:lang w:eastAsia="ru-RU"/>
        </w:rPr>
        <w:t>антиэстрогенами</w:t>
      </w:r>
      <w:proofErr w:type="spellEnd"/>
      <w:r w:rsidRPr="003A2380">
        <w:rPr>
          <w:rFonts w:ascii="Times New Roman" w:hAnsi="Times New Roman"/>
          <w:iCs/>
          <w:sz w:val="24"/>
          <w:szCs w:val="24"/>
          <w:lang w:eastAsia="ru-RU"/>
        </w:rPr>
        <w:t xml:space="preserve"> у животных в период течки. Поэтому не считается, что полученные результаты относятся к применению </w:t>
      </w:r>
      <w:proofErr w:type="spellStart"/>
      <w:r w:rsidRPr="003A2380">
        <w:rPr>
          <w:rFonts w:ascii="Times New Roman" w:hAnsi="Times New Roman"/>
          <w:iCs/>
          <w:sz w:val="24"/>
          <w:szCs w:val="24"/>
          <w:lang w:eastAsia="ru-RU"/>
        </w:rPr>
        <w:t>фулвестранта</w:t>
      </w:r>
      <w:proofErr w:type="spellEnd"/>
      <w:r w:rsidRPr="003A2380">
        <w:rPr>
          <w:rFonts w:ascii="Times New Roman" w:hAnsi="Times New Roman"/>
          <w:iCs/>
          <w:sz w:val="24"/>
          <w:szCs w:val="24"/>
          <w:lang w:eastAsia="ru-RU"/>
        </w:rPr>
        <w:t xml:space="preserve"> у женщин в постменопаузальном периоде с распространенным раком молочной железы.</w:t>
      </w:r>
    </w:p>
    <w:p w14:paraId="57EDF13C" w14:textId="77777777" w:rsidR="00AB5629" w:rsidRPr="003A2380" w:rsidRDefault="00AB5629" w:rsidP="00AB5629">
      <w:pPr>
        <w:autoSpaceDE w:val="0"/>
        <w:autoSpaceDN w:val="0"/>
        <w:adjustRightInd w:val="0"/>
        <w:spacing w:after="0" w:line="240" w:lineRule="auto"/>
        <w:jc w:val="both"/>
        <w:rPr>
          <w:rFonts w:ascii="Times New Roman" w:hAnsi="Times New Roman"/>
          <w:i/>
          <w:iCs/>
          <w:sz w:val="24"/>
          <w:szCs w:val="24"/>
          <w:lang w:eastAsia="ru-RU"/>
        </w:rPr>
      </w:pPr>
      <w:r w:rsidRPr="003A2380">
        <w:rPr>
          <w:rFonts w:ascii="Times New Roman" w:hAnsi="Times New Roman"/>
          <w:i/>
          <w:iCs/>
          <w:sz w:val="24"/>
          <w:szCs w:val="24"/>
          <w:lang w:eastAsia="ru-RU"/>
        </w:rPr>
        <w:t xml:space="preserve">Оценка риска для окружающей среды </w:t>
      </w:r>
    </w:p>
    <w:p w14:paraId="5E4C7F9C" w14:textId="77777777" w:rsidR="00AB5629" w:rsidRPr="003A2380" w:rsidRDefault="00AB5629" w:rsidP="00AB5629">
      <w:pPr>
        <w:autoSpaceDE w:val="0"/>
        <w:autoSpaceDN w:val="0"/>
        <w:adjustRightInd w:val="0"/>
        <w:spacing w:after="0" w:line="240" w:lineRule="auto"/>
        <w:jc w:val="both"/>
        <w:rPr>
          <w:rFonts w:ascii="Times New Roman" w:hAnsi="Times New Roman"/>
          <w:iCs/>
          <w:sz w:val="24"/>
          <w:szCs w:val="24"/>
          <w:lang w:eastAsia="ru-RU"/>
        </w:rPr>
      </w:pPr>
      <w:r w:rsidRPr="003A2380">
        <w:rPr>
          <w:rFonts w:ascii="Times New Roman" w:hAnsi="Times New Roman"/>
          <w:iCs/>
          <w:sz w:val="24"/>
          <w:szCs w:val="24"/>
          <w:lang w:eastAsia="ru-RU"/>
        </w:rPr>
        <w:t xml:space="preserve">Исследования по оценке риска для окружающей среды определили, что </w:t>
      </w:r>
      <w:proofErr w:type="spellStart"/>
      <w:r w:rsidRPr="003A2380">
        <w:rPr>
          <w:rFonts w:ascii="Times New Roman" w:hAnsi="Times New Roman"/>
          <w:iCs/>
          <w:sz w:val="24"/>
          <w:szCs w:val="24"/>
          <w:lang w:eastAsia="ru-RU"/>
        </w:rPr>
        <w:t>фулвестрант</w:t>
      </w:r>
      <w:proofErr w:type="spellEnd"/>
      <w:r w:rsidRPr="003A2380">
        <w:rPr>
          <w:rFonts w:ascii="Times New Roman" w:hAnsi="Times New Roman"/>
          <w:iCs/>
          <w:sz w:val="24"/>
          <w:szCs w:val="24"/>
          <w:lang w:eastAsia="ru-RU"/>
        </w:rPr>
        <w:t xml:space="preserve"> может потенциально оказывать неблагоприятное воздействие на водную среду.</w:t>
      </w:r>
    </w:p>
    <w:p w14:paraId="37C86455" w14:textId="77777777" w:rsidR="00CE03ED" w:rsidRPr="003A2380" w:rsidRDefault="00CE03ED" w:rsidP="0078568D">
      <w:pPr>
        <w:autoSpaceDE w:val="0"/>
        <w:autoSpaceDN w:val="0"/>
        <w:adjustRightInd w:val="0"/>
        <w:spacing w:after="0" w:line="240" w:lineRule="auto"/>
        <w:rPr>
          <w:rFonts w:ascii="Times New Roman" w:hAnsi="Times New Roman"/>
          <w:b/>
          <w:sz w:val="24"/>
          <w:szCs w:val="24"/>
          <w:lang w:eastAsia="ru-RU"/>
        </w:rPr>
      </w:pPr>
    </w:p>
    <w:p w14:paraId="1DBDD07F" w14:textId="77777777" w:rsidR="00DF3381" w:rsidRPr="003A2380" w:rsidRDefault="00DF3381" w:rsidP="0078568D">
      <w:pPr>
        <w:autoSpaceDE w:val="0"/>
        <w:autoSpaceDN w:val="0"/>
        <w:adjustRightInd w:val="0"/>
        <w:spacing w:after="0" w:line="240" w:lineRule="auto"/>
        <w:rPr>
          <w:rFonts w:ascii="Times New Roman" w:eastAsia="TimesNewRomanPSMT" w:hAnsi="Times New Roman"/>
          <w:b/>
          <w:sz w:val="24"/>
          <w:szCs w:val="24"/>
          <w:lang w:eastAsia="ru-RU"/>
        </w:rPr>
      </w:pPr>
      <w:r w:rsidRPr="003A2380">
        <w:rPr>
          <w:rFonts w:ascii="Times New Roman" w:hAnsi="Times New Roman"/>
          <w:b/>
          <w:sz w:val="24"/>
          <w:szCs w:val="24"/>
          <w:lang w:eastAsia="ru-RU"/>
        </w:rPr>
        <w:t xml:space="preserve">6. </w:t>
      </w:r>
      <w:r w:rsidRPr="003A2380">
        <w:rPr>
          <w:rFonts w:ascii="Times New Roman" w:eastAsia="TimesNewRomanPSMT" w:hAnsi="Times New Roman"/>
          <w:b/>
          <w:sz w:val="24"/>
          <w:szCs w:val="24"/>
          <w:lang w:eastAsia="ru-RU"/>
        </w:rPr>
        <w:t>ФАРМАЦЕВТИЧЕСКИЕ СВОЙСТВА</w:t>
      </w:r>
    </w:p>
    <w:p w14:paraId="15F453C8" w14:textId="77777777" w:rsidR="005921EA" w:rsidRPr="003A2380" w:rsidRDefault="00DF3381" w:rsidP="0078568D">
      <w:pPr>
        <w:autoSpaceDE w:val="0"/>
        <w:autoSpaceDN w:val="0"/>
        <w:adjustRightInd w:val="0"/>
        <w:spacing w:after="0" w:line="240" w:lineRule="auto"/>
        <w:rPr>
          <w:rFonts w:ascii="Times New Roman" w:eastAsia="TimesNewRomanPSMT" w:hAnsi="Times New Roman"/>
          <w:b/>
          <w:sz w:val="24"/>
          <w:szCs w:val="24"/>
          <w:lang w:eastAsia="ru-RU"/>
        </w:rPr>
      </w:pPr>
      <w:r w:rsidRPr="003A2380">
        <w:rPr>
          <w:rFonts w:ascii="Times New Roman" w:hAnsi="Times New Roman"/>
          <w:b/>
          <w:sz w:val="24"/>
          <w:szCs w:val="24"/>
          <w:lang w:eastAsia="ru-RU"/>
        </w:rPr>
        <w:t xml:space="preserve">6.1 </w:t>
      </w:r>
      <w:r w:rsidRPr="003A2380">
        <w:rPr>
          <w:rFonts w:ascii="Times New Roman" w:eastAsia="TimesNewRomanPSMT" w:hAnsi="Times New Roman"/>
          <w:b/>
          <w:sz w:val="24"/>
          <w:szCs w:val="24"/>
          <w:lang w:eastAsia="ru-RU"/>
        </w:rPr>
        <w:t>Перечень вспомогательных веществ</w:t>
      </w:r>
    </w:p>
    <w:p w14:paraId="593EE99C" w14:textId="77777777" w:rsidR="00215CBB" w:rsidRPr="003A2380" w:rsidRDefault="006E40E2" w:rsidP="0078568D">
      <w:pPr>
        <w:autoSpaceDE w:val="0"/>
        <w:autoSpaceDN w:val="0"/>
        <w:adjustRightInd w:val="0"/>
        <w:spacing w:after="0" w:line="240" w:lineRule="auto"/>
        <w:rPr>
          <w:rFonts w:ascii="Times New Roman" w:eastAsia="TimesNewRomanPSMT" w:hAnsi="Times New Roman"/>
          <w:sz w:val="24"/>
          <w:szCs w:val="24"/>
          <w:lang w:eastAsia="ru-RU"/>
        </w:rPr>
      </w:pPr>
      <w:r w:rsidRPr="003A2380">
        <w:rPr>
          <w:rFonts w:ascii="Times New Roman" w:eastAsia="TimesNewRomanPSMT" w:hAnsi="Times New Roman"/>
          <w:sz w:val="24"/>
          <w:szCs w:val="24"/>
          <w:lang w:eastAsia="ru-RU"/>
        </w:rPr>
        <w:lastRenderedPageBreak/>
        <w:t>Этанол (96%)</w:t>
      </w:r>
    </w:p>
    <w:p w14:paraId="5D94EA39" w14:textId="77777777" w:rsidR="00215CBB" w:rsidRPr="003A2380" w:rsidRDefault="006E40E2" w:rsidP="0078568D">
      <w:pPr>
        <w:autoSpaceDE w:val="0"/>
        <w:autoSpaceDN w:val="0"/>
        <w:adjustRightInd w:val="0"/>
        <w:spacing w:after="0" w:line="240" w:lineRule="auto"/>
        <w:rPr>
          <w:rFonts w:ascii="Times New Roman" w:eastAsia="TimesNewRomanPSMT" w:hAnsi="Times New Roman"/>
          <w:sz w:val="24"/>
          <w:szCs w:val="24"/>
          <w:lang w:eastAsia="ru-RU"/>
        </w:rPr>
      </w:pPr>
      <w:r w:rsidRPr="003A2380">
        <w:rPr>
          <w:rFonts w:ascii="Times New Roman" w:eastAsia="TimesNewRomanPSMT" w:hAnsi="Times New Roman"/>
          <w:sz w:val="24"/>
          <w:szCs w:val="24"/>
          <w:lang w:eastAsia="ru-RU"/>
        </w:rPr>
        <w:t xml:space="preserve">Спирт </w:t>
      </w:r>
      <w:proofErr w:type="spellStart"/>
      <w:r w:rsidRPr="003A2380">
        <w:rPr>
          <w:rFonts w:ascii="Times New Roman" w:eastAsia="TimesNewRomanPSMT" w:hAnsi="Times New Roman"/>
          <w:sz w:val="24"/>
          <w:szCs w:val="24"/>
          <w:lang w:eastAsia="ru-RU"/>
        </w:rPr>
        <w:t>бензиловый</w:t>
      </w:r>
      <w:proofErr w:type="spellEnd"/>
    </w:p>
    <w:p w14:paraId="34EA83C5" w14:textId="77777777" w:rsidR="006E40E2" w:rsidRPr="003A2380" w:rsidRDefault="006E40E2" w:rsidP="0078568D">
      <w:pPr>
        <w:autoSpaceDE w:val="0"/>
        <w:autoSpaceDN w:val="0"/>
        <w:adjustRightInd w:val="0"/>
        <w:spacing w:after="0" w:line="240" w:lineRule="auto"/>
        <w:rPr>
          <w:rFonts w:ascii="Times New Roman" w:eastAsia="TimesNewRomanPSMT" w:hAnsi="Times New Roman"/>
          <w:sz w:val="24"/>
          <w:szCs w:val="24"/>
          <w:lang w:eastAsia="ru-RU"/>
        </w:rPr>
      </w:pPr>
      <w:proofErr w:type="spellStart"/>
      <w:r w:rsidRPr="003A2380">
        <w:rPr>
          <w:rFonts w:ascii="Times New Roman" w:eastAsia="TimesNewRomanPSMT" w:hAnsi="Times New Roman"/>
          <w:sz w:val="24"/>
          <w:szCs w:val="24"/>
          <w:lang w:eastAsia="ru-RU"/>
        </w:rPr>
        <w:t>Бензилбензоат</w:t>
      </w:r>
      <w:proofErr w:type="spellEnd"/>
    </w:p>
    <w:p w14:paraId="23CDE819" w14:textId="77777777" w:rsidR="00215CBB" w:rsidRPr="003A2380" w:rsidRDefault="006E40E2" w:rsidP="006E40E2">
      <w:pPr>
        <w:autoSpaceDE w:val="0"/>
        <w:autoSpaceDN w:val="0"/>
        <w:adjustRightInd w:val="0"/>
        <w:spacing w:after="0" w:line="240" w:lineRule="auto"/>
        <w:rPr>
          <w:rFonts w:ascii="Times New Roman" w:eastAsia="TimesNewRomanPSMT" w:hAnsi="Times New Roman"/>
          <w:sz w:val="24"/>
          <w:szCs w:val="24"/>
          <w:lang w:eastAsia="ru-RU"/>
        </w:rPr>
      </w:pPr>
      <w:bookmarkStart w:id="21" w:name="_Hlk94177131"/>
      <w:r w:rsidRPr="003A2380">
        <w:rPr>
          <w:rFonts w:ascii="Times New Roman" w:eastAsia="TimesNewRomanPSMT" w:hAnsi="Times New Roman"/>
          <w:sz w:val="24"/>
          <w:szCs w:val="24"/>
          <w:lang w:eastAsia="ru-RU"/>
        </w:rPr>
        <w:t xml:space="preserve">Касторовое масло </w:t>
      </w:r>
      <w:r w:rsidR="000F1B80" w:rsidRPr="003A2380">
        <w:rPr>
          <w:rFonts w:ascii="Times New Roman" w:eastAsia="TimesNewRomanPSMT" w:hAnsi="Times New Roman"/>
          <w:sz w:val="24"/>
          <w:szCs w:val="24"/>
          <w:lang w:eastAsia="ru-RU"/>
        </w:rPr>
        <w:t>(супер</w:t>
      </w:r>
      <w:r w:rsidRPr="003A2380">
        <w:rPr>
          <w:rFonts w:ascii="Times New Roman" w:eastAsia="TimesNewRomanPSMT" w:hAnsi="Times New Roman"/>
          <w:sz w:val="24"/>
          <w:szCs w:val="24"/>
          <w:lang w:eastAsia="ru-RU"/>
        </w:rPr>
        <w:t>очищенное касторовое масло-LQ-(MH)</w:t>
      </w:r>
      <w:r w:rsidR="000F1B80" w:rsidRPr="003A2380">
        <w:rPr>
          <w:rFonts w:ascii="Times New Roman" w:eastAsia="TimesNewRomanPSMT" w:hAnsi="Times New Roman"/>
          <w:sz w:val="24"/>
          <w:szCs w:val="24"/>
          <w:lang w:eastAsia="ru-RU"/>
        </w:rPr>
        <w:t>)</w:t>
      </w:r>
    </w:p>
    <w:bookmarkEnd w:id="21"/>
    <w:p w14:paraId="2D4DBE28" w14:textId="77777777" w:rsidR="006E40E2" w:rsidRDefault="006E40E2" w:rsidP="006E40E2">
      <w:pPr>
        <w:autoSpaceDE w:val="0"/>
        <w:autoSpaceDN w:val="0"/>
        <w:adjustRightInd w:val="0"/>
        <w:spacing w:after="0" w:line="240" w:lineRule="auto"/>
        <w:rPr>
          <w:rFonts w:ascii="Times New Roman" w:eastAsia="TimesNewRomanPSMT" w:hAnsi="Times New Roman"/>
          <w:sz w:val="24"/>
          <w:szCs w:val="24"/>
          <w:lang w:eastAsia="ru-RU"/>
        </w:rPr>
      </w:pPr>
      <w:r w:rsidRPr="003A2380">
        <w:rPr>
          <w:rFonts w:ascii="Times New Roman" w:eastAsia="TimesNewRomanPSMT" w:hAnsi="Times New Roman"/>
          <w:sz w:val="24"/>
          <w:szCs w:val="24"/>
          <w:lang w:eastAsia="ru-RU"/>
        </w:rPr>
        <w:t>Азот</w:t>
      </w:r>
    </w:p>
    <w:p w14:paraId="1A84CB6B" w14:textId="77777777" w:rsidR="00381068" w:rsidRPr="003A2380" w:rsidRDefault="00381068" w:rsidP="006E40E2">
      <w:pPr>
        <w:autoSpaceDE w:val="0"/>
        <w:autoSpaceDN w:val="0"/>
        <w:adjustRightInd w:val="0"/>
        <w:spacing w:after="0" w:line="240" w:lineRule="auto"/>
        <w:rPr>
          <w:rFonts w:ascii="Times New Roman" w:eastAsia="TimesNewRomanPSMT" w:hAnsi="Times New Roman"/>
          <w:sz w:val="24"/>
          <w:szCs w:val="24"/>
          <w:lang w:eastAsia="ru-RU"/>
        </w:rPr>
      </w:pPr>
    </w:p>
    <w:p w14:paraId="737C74E6" w14:textId="77777777" w:rsidR="00DF3381" w:rsidRPr="003A2380" w:rsidRDefault="00DF3381" w:rsidP="0078568D">
      <w:pPr>
        <w:autoSpaceDE w:val="0"/>
        <w:autoSpaceDN w:val="0"/>
        <w:adjustRightInd w:val="0"/>
        <w:spacing w:after="0" w:line="240" w:lineRule="auto"/>
        <w:rPr>
          <w:rFonts w:ascii="Times New Roman" w:eastAsia="TimesNewRomanPSMT" w:hAnsi="Times New Roman"/>
          <w:b/>
          <w:sz w:val="24"/>
          <w:szCs w:val="24"/>
          <w:lang w:eastAsia="ru-RU"/>
        </w:rPr>
      </w:pPr>
      <w:r w:rsidRPr="003A2380">
        <w:rPr>
          <w:rFonts w:ascii="Times New Roman" w:hAnsi="Times New Roman"/>
          <w:b/>
          <w:sz w:val="24"/>
          <w:szCs w:val="24"/>
          <w:lang w:eastAsia="ru-RU"/>
        </w:rPr>
        <w:t xml:space="preserve">6.2 </w:t>
      </w:r>
      <w:r w:rsidRPr="003A2380">
        <w:rPr>
          <w:rFonts w:ascii="Times New Roman" w:eastAsia="TimesNewRomanPSMT" w:hAnsi="Times New Roman"/>
          <w:b/>
          <w:sz w:val="24"/>
          <w:szCs w:val="24"/>
          <w:lang w:eastAsia="ru-RU"/>
        </w:rPr>
        <w:t>Несовместимость</w:t>
      </w:r>
    </w:p>
    <w:p w14:paraId="089DA221" w14:textId="77777777" w:rsidR="00215CBB" w:rsidRDefault="00CE599B" w:rsidP="00215CBB">
      <w:pPr>
        <w:autoSpaceDE w:val="0"/>
        <w:autoSpaceDN w:val="0"/>
        <w:adjustRightInd w:val="0"/>
        <w:spacing w:after="0" w:line="240" w:lineRule="auto"/>
        <w:jc w:val="both"/>
        <w:rPr>
          <w:rFonts w:ascii="Times New Roman" w:eastAsia="TimesNewRomanPSMT" w:hAnsi="Times New Roman"/>
          <w:sz w:val="24"/>
          <w:szCs w:val="24"/>
          <w:lang w:eastAsia="ru-RU"/>
        </w:rPr>
      </w:pPr>
      <w:r w:rsidRPr="003A2380">
        <w:rPr>
          <w:rFonts w:ascii="Times New Roman" w:eastAsia="TimesNewRomanPSMT" w:hAnsi="Times New Roman"/>
          <w:sz w:val="24"/>
          <w:szCs w:val="24"/>
          <w:lang w:eastAsia="ru-RU"/>
        </w:rPr>
        <w:t>Не применимо</w:t>
      </w:r>
    </w:p>
    <w:p w14:paraId="22618828" w14:textId="77777777" w:rsidR="00381068" w:rsidRPr="003A2380" w:rsidRDefault="00381068" w:rsidP="00215CBB">
      <w:pPr>
        <w:autoSpaceDE w:val="0"/>
        <w:autoSpaceDN w:val="0"/>
        <w:adjustRightInd w:val="0"/>
        <w:spacing w:after="0" w:line="240" w:lineRule="auto"/>
        <w:jc w:val="both"/>
        <w:rPr>
          <w:rFonts w:ascii="Times New Roman" w:eastAsia="TimesNewRomanPSMT" w:hAnsi="Times New Roman"/>
          <w:sz w:val="24"/>
          <w:szCs w:val="24"/>
          <w:lang w:eastAsia="ru-RU"/>
        </w:rPr>
      </w:pPr>
    </w:p>
    <w:p w14:paraId="12B13AE7" w14:textId="77777777" w:rsidR="009128A3" w:rsidRPr="003A2380" w:rsidRDefault="009128A3" w:rsidP="0078568D">
      <w:pPr>
        <w:spacing w:after="0" w:line="240" w:lineRule="auto"/>
        <w:jc w:val="both"/>
        <w:rPr>
          <w:rFonts w:ascii="Times New Roman" w:hAnsi="Times New Roman"/>
          <w:b/>
          <w:sz w:val="24"/>
          <w:szCs w:val="24"/>
          <w:lang w:bidi="ru-RU"/>
        </w:rPr>
      </w:pPr>
      <w:r w:rsidRPr="003A2380">
        <w:rPr>
          <w:rFonts w:ascii="Times New Roman" w:hAnsi="Times New Roman"/>
          <w:b/>
          <w:sz w:val="24"/>
          <w:szCs w:val="24"/>
          <w:lang w:bidi="ru-RU"/>
        </w:rPr>
        <w:t>6.3</w:t>
      </w:r>
      <w:r w:rsidRPr="003A2380">
        <w:rPr>
          <w:rFonts w:ascii="Times New Roman" w:hAnsi="Times New Roman"/>
          <w:sz w:val="24"/>
          <w:szCs w:val="24"/>
          <w:lang w:bidi="ru-RU"/>
        </w:rPr>
        <w:t xml:space="preserve"> </w:t>
      </w:r>
      <w:r w:rsidRPr="003A2380">
        <w:rPr>
          <w:rFonts w:ascii="Times New Roman" w:hAnsi="Times New Roman"/>
          <w:b/>
          <w:sz w:val="24"/>
          <w:szCs w:val="24"/>
          <w:lang w:bidi="ru-RU"/>
        </w:rPr>
        <w:t>Срок годности</w:t>
      </w:r>
    </w:p>
    <w:p w14:paraId="342D77A0" w14:textId="77777777" w:rsidR="00CE03ED" w:rsidRPr="003A2380" w:rsidRDefault="006E40E2" w:rsidP="0078568D">
      <w:pPr>
        <w:spacing w:after="0" w:line="240" w:lineRule="auto"/>
        <w:jc w:val="both"/>
        <w:rPr>
          <w:rFonts w:ascii="Times New Roman" w:hAnsi="Times New Roman"/>
          <w:sz w:val="24"/>
          <w:szCs w:val="24"/>
          <w:lang w:bidi="ru-RU"/>
        </w:rPr>
      </w:pPr>
      <w:r w:rsidRPr="003A2380">
        <w:rPr>
          <w:rFonts w:ascii="Times New Roman" w:hAnsi="Times New Roman"/>
          <w:sz w:val="24"/>
          <w:szCs w:val="24"/>
          <w:lang w:bidi="ru-RU"/>
        </w:rPr>
        <w:t>2 года</w:t>
      </w:r>
    </w:p>
    <w:p w14:paraId="4F530872" w14:textId="77777777" w:rsidR="00CE03ED" w:rsidRDefault="00CE03ED" w:rsidP="0078568D">
      <w:pPr>
        <w:spacing w:after="0" w:line="240" w:lineRule="auto"/>
        <w:jc w:val="both"/>
        <w:rPr>
          <w:rFonts w:ascii="Times New Roman" w:hAnsi="Times New Roman"/>
          <w:sz w:val="24"/>
          <w:szCs w:val="24"/>
          <w:lang w:bidi="ru-RU"/>
        </w:rPr>
      </w:pPr>
      <w:r w:rsidRPr="003A2380">
        <w:rPr>
          <w:rFonts w:ascii="Times New Roman" w:hAnsi="Times New Roman"/>
          <w:sz w:val="24"/>
          <w:szCs w:val="24"/>
          <w:lang w:bidi="ru-RU"/>
        </w:rPr>
        <w:t>Не применять по истечении срока годности.</w:t>
      </w:r>
    </w:p>
    <w:p w14:paraId="3F77D6A7" w14:textId="77777777" w:rsidR="00381068" w:rsidRPr="003A2380" w:rsidRDefault="00381068" w:rsidP="0078568D">
      <w:pPr>
        <w:spacing w:after="0" w:line="240" w:lineRule="auto"/>
        <w:jc w:val="both"/>
        <w:rPr>
          <w:rFonts w:ascii="Times New Roman" w:hAnsi="Times New Roman"/>
          <w:sz w:val="24"/>
          <w:szCs w:val="24"/>
        </w:rPr>
      </w:pPr>
    </w:p>
    <w:p w14:paraId="7372AB51" w14:textId="77777777" w:rsidR="00632571" w:rsidRPr="003A2380" w:rsidRDefault="00632571" w:rsidP="0078568D">
      <w:pPr>
        <w:spacing w:after="0" w:line="240" w:lineRule="auto"/>
        <w:jc w:val="both"/>
        <w:rPr>
          <w:rFonts w:ascii="Times New Roman" w:eastAsia="Times New Roman" w:hAnsi="Times New Roman"/>
          <w:b/>
          <w:sz w:val="24"/>
          <w:szCs w:val="24"/>
          <w:lang w:eastAsia="ru-RU"/>
        </w:rPr>
      </w:pPr>
      <w:r w:rsidRPr="003A2380">
        <w:rPr>
          <w:rFonts w:ascii="Times New Roman" w:eastAsia="Times New Roman" w:hAnsi="Times New Roman"/>
          <w:b/>
          <w:sz w:val="24"/>
          <w:szCs w:val="24"/>
          <w:lang w:eastAsia="ru-RU"/>
        </w:rPr>
        <w:t xml:space="preserve">6.4 </w:t>
      </w:r>
      <w:r w:rsidRPr="003A2380">
        <w:rPr>
          <w:rFonts w:ascii="Times New Roman" w:hAnsi="Times New Roman"/>
          <w:b/>
          <w:sz w:val="24"/>
          <w:szCs w:val="24"/>
          <w:lang w:bidi="ru-RU"/>
        </w:rPr>
        <w:t xml:space="preserve">Особые </w:t>
      </w:r>
      <w:r w:rsidRPr="003A2380">
        <w:rPr>
          <w:rFonts w:ascii="Times New Roman" w:eastAsia="Times New Roman" w:hAnsi="Times New Roman"/>
          <w:b/>
          <w:sz w:val="24"/>
          <w:szCs w:val="24"/>
          <w:lang w:eastAsia="ru-RU"/>
        </w:rPr>
        <w:t>меры предосторожности при хранении</w:t>
      </w:r>
    </w:p>
    <w:p w14:paraId="11233CC9" w14:textId="7A581A0C" w:rsidR="00632571" w:rsidRPr="003A2380" w:rsidRDefault="00632571" w:rsidP="0078568D">
      <w:pPr>
        <w:spacing w:after="0" w:line="240" w:lineRule="auto"/>
        <w:jc w:val="both"/>
        <w:rPr>
          <w:rFonts w:ascii="Times New Roman" w:hAnsi="Times New Roman"/>
          <w:sz w:val="24"/>
          <w:szCs w:val="24"/>
        </w:rPr>
      </w:pPr>
      <w:r w:rsidRPr="003A2380">
        <w:rPr>
          <w:rFonts w:ascii="Times New Roman" w:hAnsi="Times New Roman"/>
          <w:sz w:val="24"/>
          <w:szCs w:val="24"/>
        </w:rPr>
        <w:t xml:space="preserve">Хранить при температуре </w:t>
      </w:r>
      <w:r w:rsidR="006E40E2" w:rsidRPr="003A2380">
        <w:rPr>
          <w:rFonts w:ascii="Times New Roman" w:hAnsi="Times New Roman"/>
          <w:sz w:val="24"/>
          <w:szCs w:val="24"/>
        </w:rPr>
        <w:t>2-8</w:t>
      </w:r>
      <w:r w:rsidR="001D123A">
        <w:rPr>
          <w:rFonts w:ascii="Times New Roman" w:hAnsi="Times New Roman"/>
          <w:sz w:val="24"/>
          <w:szCs w:val="24"/>
        </w:rPr>
        <w:t xml:space="preserve"> </w:t>
      </w:r>
      <w:r w:rsidRPr="003A2380">
        <w:rPr>
          <w:rFonts w:ascii="Times New Roman" w:hAnsi="Times New Roman"/>
          <w:sz w:val="24"/>
          <w:szCs w:val="24"/>
        </w:rPr>
        <w:t xml:space="preserve">ºС. </w:t>
      </w:r>
    </w:p>
    <w:p w14:paraId="0FDFB653" w14:textId="77777777" w:rsidR="00632571" w:rsidRDefault="00632571" w:rsidP="0078568D">
      <w:pPr>
        <w:spacing w:after="0" w:line="240" w:lineRule="auto"/>
        <w:jc w:val="both"/>
        <w:rPr>
          <w:rFonts w:ascii="Times New Roman" w:hAnsi="Times New Roman"/>
          <w:sz w:val="24"/>
          <w:szCs w:val="24"/>
        </w:rPr>
      </w:pPr>
      <w:r w:rsidRPr="003A2380">
        <w:rPr>
          <w:rFonts w:ascii="Times New Roman" w:hAnsi="Times New Roman"/>
          <w:sz w:val="24"/>
          <w:szCs w:val="24"/>
        </w:rPr>
        <w:t xml:space="preserve">Хранить в недоступном для детей месте! </w:t>
      </w:r>
      <w:bookmarkStart w:id="22" w:name="2175220289"/>
    </w:p>
    <w:p w14:paraId="146256B0" w14:textId="77777777" w:rsidR="00381068" w:rsidRPr="003A2380" w:rsidRDefault="00381068" w:rsidP="0078568D">
      <w:pPr>
        <w:spacing w:after="0" w:line="240" w:lineRule="auto"/>
        <w:jc w:val="both"/>
        <w:rPr>
          <w:rFonts w:ascii="Times New Roman" w:hAnsi="Times New Roman"/>
          <w:sz w:val="24"/>
          <w:szCs w:val="24"/>
        </w:rPr>
      </w:pPr>
    </w:p>
    <w:bookmarkEnd w:id="22"/>
    <w:p w14:paraId="1BA44AD2" w14:textId="77777777" w:rsidR="00B90A1E" w:rsidRPr="003A2380" w:rsidRDefault="00EC480E" w:rsidP="0078568D">
      <w:pPr>
        <w:autoSpaceDE w:val="0"/>
        <w:autoSpaceDN w:val="0"/>
        <w:adjustRightInd w:val="0"/>
        <w:spacing w:after="0" w:line="240" w:lineRule="auto"/>
        <w:rPr>
          <w:rFonts w:ascii="Times New Roman" w:eastAsia="TimesNewRomanPSMT" w:hAnsi="Times New Roman"/>
          <w:b/>
          <w:sz w:val="24"/>
          <w:szCs w:val="24"/>
          <w:lang w:eastAsia="ru-RU"/>
        </w:rPr>
      </w:pPr>
      <w:r w:rsidRPr="003A2380">
        <w:rPr>
          <w:rFonts w:ascii="Times New Roman" w:hAnsi="Times New Roman"/>
          <w:b/>
          <w:sz w:val="24"/>
          <w:szCs w:val="24"/>
          <w:lang w:eastAsia="ru-RU"/>
        </w:rPr>
        <w:t>6.5</w:t>
      </w:r>
      <w:r w:rsidR="00B90A1E" w:rsidRPr="003A2380">
        <w:rPr>
          <w:rFonts w:ascii="Times New Roman" w:hAnsi="Times New Roman"/>
          <w:b/>
          <w:sz w:val="24"/>
          <w:szCs w:val="24"/>
          <w:lang w:eastAsia="ru-RU"/>
        </w:rPr>
        <w:t xml:space="preserve"> </w:t>
      </w:r>
      <w:r w:rsidR="00416507" w:rsidRPr="003A2380">
        <w:rPr>
          <w:rFonts w:ascii="Times New Roman" w:eastAsia="TimesNewRomanPSMT" w:hAnsi="Times New Roman"/>
          <w:b/>
          <w:sz w:val="24"/>
          <w:szCs w:val="24"/>
          <w:lang w:eastAsia="ru-RU"/>
        </w:rPr>
        <w:t>Форма выпуска и упаковка</w:t>
      </w:r>
      <w:r w:rsidR="00B90A1E" w:rsidRPr="003A2380">
        <w:rPr>
          <w:rFonts w:ascii="Times New Roman" w:eastAsia="TimesNewRomanPSMT" w:hAnsi="Times New Roman"/>
          <w:b/>
          <w:sz w:val="24"/>
          <w:szCs w:val="24"/>
          <w:lang w:eastAsia="ru-RU"/>
        </w:rPr>
        <w:t xml:space="preserve"> </w:t>
      </w:r>
    </w:p>
    <w:p w14:paraId="08D72C90" w14:textId="77777777" w:rsidR="0004743F" w:rsidRDefault="00247D1F" w:rsidP="00247D1F">
      <w:pPr>
        <w:autoSpaceDE w:val="0"/>
        <w:autoSpaceDN w:val="0"/>
        <w:adjustRightInd w:val="0"/>
        <w:spacing w:after="0" w:line="240" w:lineRule="auto"/>
        <w:jc w:val="both"/>
        <w:rPr>
          <w:rFonts w:ascii="Times New Roman" w:eastAsia="Microsoft Sans Serif" w:hAnsi="Times New Roman"/>
          <w:sz w:val="24"/>
          <w:szCs w:val="24"/>
          <w:lang w:eastAsia="ru-RU" w:bidi="ru-RU"/>
        </w:rPr>
      </w:pPr>
      <w:r w:rsidRPr="003A2380">
        <w:rPr>
          <w:rFonts w:ascii="Times New Roman" w:eastAsia="Microsoft Sans Serif" w:hAnsi="Times New Roman"/>
          <w:sz w:val="24"/>
          <w:szCs w:val="24"/>
          <w:lang w:eastAsia="ru-RU" w:bidi="ru-RU"/>
        </w:rPr>
        <w:t>По 5 мл препарата в одноразовый предварительно наполненный шприц вместимостью</w:t>
      </w:r>
    </w:p>
    <w:p w14:paraId="41D554B9" w14:textId="77777777" w:rsidR="00247D1F" w:rsidRPr="003A2380" w:rsidRDefault="00247D1F" w:rsidP="00247D1F">
      <w:pPr>
        <w:autoSpaceDE w:val="0"/>
        <w:autoSpaceDN w:val="0"/>
        <w:adjustRightInd w:val="0"/>
        <w:spacing w:after="0" w:line="240" w:lineRule="auto"/>
        <w:jc w:val="both"/>
        <w:rPr>
          <w:rFonts w:ascii="Times New Roman" w:eastAsia="Microsoft Sans Serif" w:hAnsi="Times New Roman"/>
          <w:sz w:val="24"/>
          <w:szCs w:val="24"/>
          <w:lang w:eastAsia="ru-RU" w:bidi="ru-RU"/>
        </w:rPr>
      </w:pPr>
      <w:r w:rsidRPr="003A2380">
        <w:rPr>
          <w:rFonts w:ascii="Times New Roman" w:eastAsia="Microsoft Sans Serif" w:hAnsi="Times New Roman"/>
          <w:sz w:val="24"/>
          <w:szCs w:val="24"/>
          <w:lang w:eastAsia="ru-RU" w:bidi="ru-RU"/>
        </w:rPr>
        <w:t xml:space="preserve">5 мл из прозрачного цилиндрического стекла, оснащенный пластмассовой крышкой, эластомерным </w:t>
      </w:r>
      <w:proofErr w:type="spellStart"/>
      <w:r w:rsidRPr="003A2380">
        <w:rPr>
          <w:rFonts w:ascii="Times New Roman" w:eastAsia="Microsoft Sans Serif" w:hAnsi="Times New Roman"/>
          <w:sz w:val="24"/>
          <w:szCs w:val="24"/>
          <w:lang w:eastAsia="ru-RU" w:bidi="ru-RU"/>
        </w:rPr>
        <w:t>люэровским</w:t>
      </w:r>
      <w:proofErr w:type="spellEnd"/>
      <w:r w:rsidRPr="003A2380">
        <w:rPr>
          <w:rFonts w:ascii="Times New Roman" w:eastAsia="Microsoft Sans Serif" w:hAnsi="Times New Roman"/>
          <w:sz w:val="24"/>
          <w:szCs w:val="24"/>
          <w:lang w:eastAsia="ru-RU" w:bidi="ru-RU"/>
        </w:rPr>
        <w:t xml:space="preserve"> наконечником, серой </w:t>
      </w:r>
      <w:proofErr w:type="spellStart"/>
      <w:r w:rsidRPr="003A2380">
        <w:rPr>
          <w:rFonts w:ascii="Times New Roman" w:eastAsia="Microsoft Sans Serif" w:hAnsi="Times New Roman"/>
          <w:sz w:val="24"/>
          <w:szCs w:val="24"/>
          <w:lang w:eastAsia="ru-RU" w:bidi="ru-RU"/>
        </w:rPr>
        <w:t>бромбутиловой</w:t>
      </w:r>
      <w:proofErr w:type="spellEnd"/>
      <w:r w:rsidRPr="003A2380">
        <w:rPr>
          <w:rFonts w:ascii="Times New Roman" w:eastAsia="Microsoft Sans Serif" w:hAnsi="Times New Roman"/>
          <w:sz w:val="24"/>
          <w:szCs w:val="24"/>
          <w:lang w:eastAsia="ru-RU" w:bidi="ru-RU"/>
        </w:rPr>
        <w:t xml:space="preserve"> резиновой пробкой плунжера и штоком плунжера натурального цвета.</w:t>
      </w:r>
    </w:p>
    <w:p w14:paraId="302010D4" w14:textId="77777777" w:rsidR="00247D1F" w:rsidRPr="003A2380" w:rsidRDefault="00247D1F" w:rsidP="00247D1F">
      <w:pPr>
        <w:autoSpaceDE w:val="0"/>
        <w:autoSpaceDN w:val="0"/>
        <w:adjustRightInd w:val="0"/>
        <w:spacing w:after="0" w:line="240" w:lineRule="auto"/>
        <w:jc w:val="both"/>
        <w:rPr>
          <w:rFonts w:ascii="Times New Roman" w:eastAsia="Microsoft Sans Serif" w:hAnsi="Times New Roman"/>
          <w:sz w:val="24"/>
          <w:szCs w:val="24"/>
          <w:lang w:eastAsia="ru-RU" w:bidi="ru-RU"/>
        </w:rPr>
      </w:pPr>
      <w:r w:rsidRPr="003A2380">
        <w:rPr>
          <w:rFonts w:ascii="Times New Roman" w:eastAsia="Microsoft Sans Serif" w:hAnsi="Times New Roman"/>
          <w:sz w:val="24"/>
          <w:szCs w:val="24"/>
          <w:lang w:eastAsia="ru-RU" w:bidi="ru-RU"/>
        </w:rPr>
        <w:t>По 2 предварительно наполненных шприца с 2 безопасными одноразовыми иглами для подкожного введения, с защитным приспособлением для игл, помещают в пластиковый лоток.</w:t>
      </w:r>
    </w:p>
    <w:p w14:paraId="593263C4" w14:textId="77777777" w:rsidR="00247D1F" w:rsidRDefault="00247D1F" w:rsidP="00247D1F">
      <w:pPr>
        <w:autoSpaceDE w:val="0"/>
        <w:autoSpaceDN w:val="0"/>
        <w:adjustRightInd w:val="0"/>
        <w:spacing w:after="0" w:line="240" w:lineRule="auto"/>
        <w:jc w:val="both"/>
        <w:rPr>
          <w:rFonts w:ascii="Times New Roman" w:eastAsia="Microsoft Sans Serif" w:hAnsi="Times New Roman"/>
          <w:b/>
          <w:sz w:val="24"/>
          <w:szCs w:val="24"/>
          <w:lang w:eastAsia="ru-RU" w:bidi="ru-RU"/>
        </w:rPr>
      </w:pPr>
      <w:r w:rsidRPr="003A2380">
        <w:rPr>
          <w:rFonts w:ascii="Times New Roman" w:eastAsia="Microsoft Sans Serif" w:hAnsi="Times New Roman"/>
          <w:sz w:val="24"/>
          <w:szCs w:val="24"/>
          <w:lang w:eastAsia="ru-RU" w:bidi="ru-RU"/>
        </w:rPr>
        <w:t>По 1 лотку вместе с инструкцией по медицинскому применению на казахском и русском языках в картонную коробку.</w:t>
      </w:r>
      <w:r w:rsidRPr="003A2380">
        <w:rPr>
          <w:rFonts w:ascii="Times New Roman" w:eastAsia="Microsoft Sans Serif" w:hAnsi="Times New Roman"/>
          <w:b/>
          <w:sz w:val="24"/>
          <w:szCs w:val="24"/>
          <w:lang w:eastAsia="ru-RU" w:bidi="ru-RU"/>
        </w:rPr>
        <w:t xml:space="preserve"> </w:t>
      </w:r>
    </w:p>
    <w:p w14:paraId="7D2A2C5E" w14:textId="77777777" w:rsidR="00381068" w:rsidRPr="003A2380" w:rsidRDefault="00381068" w:rsidP="00247D1F">
      <w:pPr>
        <w:autoSpaceDE w:val="0"/>
        <w:autoSpaceDN w:val="0"/>
        <w:adjustRightInd w:val="0"/>
        <w:spacing w:after="0" w:line="240" w:lineRule="auto"/>
        <w:jc w:val="both"/>
        <w:rPr>
          <w:rFonts w:ascii="Times New Roman" w:eastAsia="Microsoft Sans Serif" w:hAnsi="Times New Roman"/>
          <w:b/>
          <w:sz w:val="24"/>
          <w:szCs w:val="24"/>
          <w:lang w:eastAsia="ru-RU" w:bidi="ru-RU"/>
        </w:rPr>
      </w:pPr>
    </w:p>
    <w:p w14:paraId="55F50E01" w14:textId="77777777" w:rsidR="00B90A1E" w:rsidRPr="003A2380" w:rsidRDefault="00B90A1E" w:rsidP="00247D1F">
      <w:pPr>
        <w:autoSpaceDE w:val="0"/>
        <w:autoSpaceDN w:val="0"/>
        <w:adjustRightInd w:val="0"/>
        <w:spacing w:after="0" w:line="240" w:lineRule="auto"/>
        <w:jc w:val="both"/>
        <w:rPr>
          <w:rFonts w:ascii="Times New Roman" w:eastAsia="TimesNewRomanPSMT" w:hAnsi="Times New Roman"/>
          <w:b/>
          <w:sz w:val="24"/>
          <w:szCs w:val="24"/>
          <w:lang w:eastAsia="ru-RU"/>
        </w:rPr>
      </w:pPr>
      <w:r w:rsidRPr="003A2380">
        <w:rPr>
          <w:rFonts w:ascii="Times New Roman" w:hAnsi="Times New Roman"/>
          <w:b/>
          <w:sz w:val="24"/>
          <w:szCs w:val="24"/>
          <w:lang w:eastAsia="ru-RU"/>
        </w:rPr>
        <w:t xml:space="preserve">6.6 </w:t>
      </w:r>
      <w:r w:rsidRPr="003A2380">
        <w:rPr>
          <w:rFonts w:ascii="Times New Roman" w:eastAsia="TimesNewRomanPSMT" w:hAnsi="Times New Roman"/>
          <w:b/>
          <w:sz w:val="24"/>
          <w:szCs w:val="24"/>
          <w:lang w:eastAsia="ru-RU"/>
        </w:rPr>
        <w:t>Особые меры предосторожности при уничтожении</w:t>
      </w:r>
      <w:r w:rsidR="00A26BB4" w:rsidRPr="003A2380">
        <w:rPr>
          <w:rFonts w:ascii="Times New Roman" w:eastAsia="TimesNewRomanPSMT" w:hAnsi="Times New Roman"/>
          <w:b/>
          <w:sz w:val="24"/>
          <w:szCs w:val="24"/>
          <w:lang w:eastAsia="ru-RU"/>
        </w:rPr>
        <w:t xml:space="preserve"> </w:t>
      </w:r>
      <w:r w:rsidRPr="003A2380">
        <w:rPr>
          <w:rFonts w:ascii="Times New Roman" w:eastAsia="TimesNewRomanPSMT" w:hAnsi="Times New Roman"/>
          <w:b/>
          <w:sz w:val="24"/>
          <w:szCs w:val="24"/>
          <w:lang w:eastAsia="ru-RU"/>
        </w:rPr>
        <w:t>использованного лекарственного препарата или отходов, полученных</w:t>
      </w:r>
      <w:r w:rsidR="00A26BB4" w:rsidRPr="003A2380">
        <w:rPr>
          <w:rFonts w:ascii="Times New Roman" w:eastAsia="TimesNewRomanPSMT" w:hAnsi="Times New Roman"/>
          <w:b/>
          <w:sz w:val="24"/>
          <w:szCs w:val="24"/>
          <w:lang w:eastAsia="ru-RU"/>
        </w:rPr>
        <w:t xml:space="preserve"> </w:t>
      </w:r>
      <w:r w:rsidRPr="003A2380">
        <w:rPr>
          <w:rFonts w:ascii="Times New Roman" w:eastAsia="TimesNewRomanPSMT" w:hAnsi="Times New Roman"/>
          <w:b/>
          <w:sz w:val="24"/>
          <w:szCs w:val="24"/>
          <w:lang w:eastAsia="ru-RU"/>
        </w:rPr>
        <w:t>после применения лекарственного препарата или работы с ним</w:t>
      </w:r>
    </w:p>
    <w:p w14:paraId="35271FF2" w14:textId="77777777" w:rsidR="004C6613" w:rsidRDefault="00B66AC4" w:rsidP="0078568D">
      <w:pPr>
        <w:autoSpaceDE w:val="0"/>
        <w:autoSpaceDN w:val="0"/>
        <w:adjustRightInd w:val="0"/>
        <w:spacing w:after="0" w:line="240" w:lineRule="auto"/>
        <w:rPr>
          <w:rFonts w:ascii="Times New Roman" w:hAnsi="Times New Roman"/>
          <w:sz w:val="24"/>
          <w:szCs w:val="24"/>
        </w:rPr>
      </w:pPr>
      <w:r w:rsidRPr="003A2380">
        <w:rPr>
          <w:rFonts w:ascii="Times New Roman" w:hAnsi="Times New Roman"/>
          <w:sz w:val="24"/>
          <w:szCs w:val="24"/>
        </w:rPr>
        <w:t>Утилизировать в соответствии с установленными требованиями.</w:t>
      </w:r>
    </w:p>
    <w:p w14:paraId="390149C0" w14:textId="77777777" w:rsidR="00381068" w:rsidRPr="003A2380" w:rsidRDefault="00381068" w:rsidP="0078568D">
      <w:pPr>
        <w:autoSpaceDE w:val="0"/>
        <w:autoSpaceDN w:val="0"/>
        <w:adjustRightInd w:val="0"/>
        <w:spacing w:after="0" w:line="240" w:lineRule="auto"/>
        <w:rPr>
          <w:rFonts w:ascii="Times New Roman" w:hAnsi="Times New Roman"/>
          <w:sz w:val="24"/>
          <w:szCs w:val="24"/>
        </w:rPr>
      </w:pPr>
    </w:p>
    <w:p w14:paraId="0177257E" w14:textId="77777777" w:rsidR="00724DB0" w:rsidRPr="003A2380" w:rsidRDefault="004200EA" w:rsidP="0078568D">
      <w:pPr>
        <w:autoSpaceDE w:val="0"/>
        <w:autoSpaceDN w:val="0"/>
        <w:adjustRightInd w:val="0"/>
        <w:spacing w:after="0" w:line="240" w:lineRule="auto"/>
        <w:rPr>
          <w:rFonts w:ascii="Times New Roman" w:hAnsi="Times New Roman"/>
          <w:b/>
          <w:bCs/>
          <w:sz w:val="24"/>
          <w:szCs w:val="24"/>
        </w:rPr>
      </w:pPr>
      <w:r w:rsidRPr="003A2380">
        <w:rPr>
          <w:rFonts w:ascii="Times New Roman" w:hAnsi="Times New Roman"/>
          <w:b/>
          <w:bCs/>
          <w:sz w:val="24"/>
          <w:szCs w:val="24"/>
        </w:rPr>
        <w:t xml:space="preserve">6.7 </w:t>
      </w:r>
      <w:r w:rsidR="005921EA" w:rsidRPr="003A2380">
        <w:rPr>
          <w:rFonts w:ascii="Times New Roman" w:hAnsi="Times New Roman"/>
          <w:b/>
          <w:bCs/>
          <w:sz w:val="24"/>
          <w:szCs w:val="24"/>
        </w:rPr>
        <w:t>Условия о</w:t>
      </w:r>
      <w:r w:rsidRPr="003A2380">
        <w:rPr>
          <w:rFonts w:ascii="Times New Roman" w:hAnsi="Times New Roman"/>
          <w:b/>
          <w:bCs/>
          <w:sz w:val="24"/>
          <w:szCs w:val="24"/>
        </w:rPr>
        <w:t>тпуск</w:t>
      </w:r>
      <w:r w:rsidR="005921EA" w:rsidRPr="003A2380">
        <w:rPr>
          <w:rFonts w:ascii="Times New Roman" w:hAnsi="Times New Roman"/>
          <w:b/>
          <w:bCs/>
          <w:sz w:val="24"/>
          <w:szCs w:val="24"/>
        </w:rPr>
        <w:t>а</w:t>
      </w:r>
      <w:r w:rsidRPr="003A2380">
        <w:rPr>
          <w:rFonts w:ascii="Times New Roman" w:hAnsi="Times New Roman"/>
          <w:b/>
          <w:bCs/>
          <w:sz w:val="24"/>
          <w:szCs w:val="24"/>
        </w:rPr>
        <w:t xml:space="preserve"> из аптек</w:t>
      </w:r>
      <w:r w:rsidR="00D041C3" w:rsidRPr="003A2380">
        <w:rPr>
          <w:rFonts w:ascii="Times New Roman" w:hAnsi="Times New Roman"/>
          <w:b/>
          <w:bCs/>
          <w:sz w:val="24"/>
          <w:szCs w:val="24"/>
        </w:rPr>
        <w:t xml:space="preserve"> </w:t>
      </w:r>
    </w:p>
    <w:p w14:paraId="52E604F9" w14:textId="77777777" w:rsidR="004200EA" w:rsidRPr="003A2380" w:rsidRDefault="00724DB0" w:rsidP="0078568D">
      <w:pPr>
        <w:autoSpaceDE w:val="0"/>
        <w:autoSpaceDN w:val="0"/>
        <w:adjustRightInd w:val="0"/>
        <w:spacing w:after="0" w:line="240" w:lineRule="auto"/>
        <w:rPr>
          <w:rFonts w:ascii="Times New Roman" w:hAnsi="Times New Roman"/>
          <w:bCs/>
          <w:sz w:val="24"/>
          <w:szCs w:val="24"/>
        </w:rPr>
      </w:pPr>
      <w:r w:rsidRPr="003A2380">
        <w:rPr>
          <w:rFonts w:ascii="Times New Roman" w:hAnsi="Times New Roman"/>
          <w:bCs/>
          <w:sz w:val="24"/>
          <w:szCs w:val="24"/>
        </w:rPr>
        <w:t>По рецепту</w:t>
      </w:r>
    </w:p>
    <w:p w14:paraId="5D59B91F" w14:textId="77777777" w:rsidR="00D041C3" w:rsidRPr="003A2380" w:rsidRDefault="00D041C3" w:rsidP="0078568D">
      <w:pPr>
        <w:autoSpaceDE w:val="0"/>
        <w:autoSpaceDN w:val="0"/>
        <w:adjustRightInd w:val="0"/>
        <w:spacing w:after="0" w:line="240" w:lineRule="auto"/>
        <w:rPr>
          <w:rFonts w:ascii="Times New Roman" w:hAnsi="Times New Roman"/>
          <w:b/>
          <w:sz w:val="24"/>
          <w:szCs w:val="24"/>
        </w:rPr>
      </w:pPr>
    </w:p>
    <w:p w14:paraId="561FB872" w14:textId="77777777" w:rsidR="00120934" w:rsidRPr="003A2380" w:rsidRDefault="008407EF" w:rsidP="0078568D">
      <w:pPr>
        <w:autoSpaceDE w:val="0"/>
        <w:autoSpaceDN w:val="0"/>
        <w:spacing w:after="0" w:line="240" w:lineRule="auto"/>
        <w:jc w:val="both"/>
        <w:rPr>
          <w:rFonts w:ascii="Times New Roman" w:eastAsia="Times New Roman" w:hAnsi="Times New Roman"/>
          <w:b/>
          <w:sz w:val="24"/>
          <w:szCs w:val="24"/>
          <w:lang w:eastAsia="ru-RU"/>
        </w:rPr>
      </w:pPr>
      <w:r w:rsidRPr="003A2380">
        <w:rPr>
          <w:rFonts w:ascii="Times New Roman" w:eastAsia="Times New Roman" w:hAnsi="Times New Roman"/>
          <w:b/>
          <w:sz w:val="24"/>
          <w:szCs w:val="24"/>
          <w:lang w:val="uk-UA" w:eastAsia="ru-RU"/>
        </w:rPr>
        <w:t>7. ДЕРЖАТЕЛЬ</w:t>
      </w:r>
      <w:r w:rsidRPr="003A2380">
        <w:rPr>
          <w:rFonts w:ascii="Times New Roman" w:eastAsia="Times New Roman" w:hAnsi="Times New Roman"/>
          <w:b/>
          <w:sz w:val="24"/>
          <w:szCs w:val="24"/>
          <w:lang w:eastAsia="ru-RU"/>
        </w:rPr>
        <w:t xml:space="preserve"> РЕГИСТРАЦИОННОГО УДОСТОВЕРЕНИЯ</w:t>
      </w:r>
    </w:p>
    <w:p w14:paraId="19F3D39E" w14:textId="71AFF93B" w:rsidR="00671D11" w:rsidRPr="00297A95" w:rsidRDefault="00FF586D" w:rsidP="00671D11">
      <w:pPr>
        <w:autoSpaceDE w:val="0"/>
        <w:autoSpaceDN w:val="0"/>
        <w:spacing w:after="0" w:line="240" w:lineRule="auto"/>
        <w:jc w:val="both"/>
        <w:rPr>
          <w:rFonts w:ascii="Times New Roman" w:eastAsia="Microsoft Sans Serif" w:hAnsi="Times New Roman"/>
          <w:sz w:val="24"/>
          <w:szCs w:val="24"/>
          <w:lang w:eastAsia="ru-RU" w:bidi="ru-RU"/>
        </w:rPr>
      </w:pPr>
      <w:proofErr w:type="spellStart"/>
      <w:r w:rsidRPr="00FF586D">
        <w:rPr>
          <w:rFonts w:ascii="Times New Roman" w:eastAsia="Microsoft Sans Serif" w:hAnsi="Times New Roman"/>
          <w:sz w:val="24"/>
          <w:szCs w:val="24"/>
          <w:lang w:val="en-US" w:eastAsia="ru-RU" w:bidi="ru-RU"/>
        </w:rPr>
        <w:t>Eugia</w:t>
      </w:r>
      <w:proofErr w:type="spellEnd"/>
      <w:r w:rsidRPr="00BC3FB3">
        <w:rPr>
          <w:rFonts w:ascii="Times New Roman" w:eastAsia="Microsoft Sans Serif" w:hAnsi="Times New Roman"/>
          <w:sz w:val="24"/>
          <w:szCs w:val="24"/>
          <w:lang w:eastAsia="ru-RU" w:bidi="ru-RU"/>
        </w:rPr>
        <w:t xml:space="preserve"> </w:t>
      </w:r>
      <w:r w:rsidRPr="00FF586D">
        <w:rPr>
          <w:rFonts w:ascii="Times New Roman" w:eastAsia="Microsoft Sans Serif" w:hAnsi="Times New Roman"/>
          <w:sz w:val="24"/>
          <w:szCs w:val="24"/>
          <w:lang w:val="en-US" w:eastAsia="ru-RU" w:bidi="ru-RU"/>
        </w:rPr>
        <w:t>Pharma</w:t>
      </w:r>
      <w:r w:rsidRPr="00BC3FB3">
        <w:rPr>
          <w:rFonts w:ascii="Times New Roman" w:eastAsia="Microsoft Sans Serif" w:hAnsi="Times New Roman"/>
          <w:sz w:val="24"/>
          <w:szCs w:val="24"/>
          <w:lang w:eastAsia="ru-RU" w:bidi="ru-RU"/>
        </w:rPr>
        <w:t xml:space="preserve"> </w:t>
      </w:r>
      <w:proofErr w:type="spellStart"/>
      <w:r w:rsidRPr="00FF586D">
        <w:rPr>
          <w:rFonts w:ascii="Times New Roman" w:eastAsia="Microsoft Sans Serif" w:hAnsi="Times New Roman"/>
          <w:sz w:val="24"/>
          <w:szCs w:val="24"/>
          <w:lang w:val="en-US" w:eastAsia="ru-RU" w:bidi="ru-RU"/>
        </w:rPr>
        <w:t>Specialities</w:t>
      </w:r>
      <w:proofErr w:type="spellEnd"/>
      <w:r w:rsidRPr="00BC3FB3">
        <w:rPr>
          <w:rFonts w:ascii="Times New Roman" w:eastAsia="Microsoft Sans Serif" w:hAnsi="Times New Roman"/>
          <w:sz w:val="24"/>
          <w:szCs w:val="24"/>
          <w:lang w:eastAsia="ru-RU" w:bidi="ru-RU"/>
        </w:rPr>
        <w:t xml:space="preserve"> </w:t>
      </w:r>
      <w:r w:rsidRPr="00FF586D">
        <w:rPr>
          <w:rFonts w:ascii="Times New Roman" w:eastAsia="Microsoft Sans Serif" w:hAnsi="Times New Roman"/>
          <w:sz w:val="24"/>
          <w:szCs w:val="24"/>
          <w:lang w:val="en-US" w:eastAsia="ru-RU" w:bidi="ru-RU"/>
        </w:rPr>
        <w:t>Limited</w:t>
      </w:r>
      <w:r w:rsidR="00671D11" w:rsidRPr="00297A95">
        <w:rPr>
          <w:rFonts w:ascii="Times New Roman" w:eastAsia="Microsoft Sans Serif" w:hAnsi="Times New Roman"/>
          <w:sz w:val="24"/>
          <w:szCs w:val="24"/>
          <w:lang w:eastAsia="ru-RU" w:bidi="ru-RU"/>
        </w:rPr>
        <w:t xml:space="preserve">, </w:t>
      </w:r>
    </w:p>
    <w:p w14:paraId="3A0A24F2" w14:textId="77777777" w:rsidR="00671D11" w:rsidRPr="003A2380" w:rsidRDefault="00671D11" w:rsidP="00671D11">
      <w:pPr>
        <w:autoSpaceDE w:val="0"/>
        <w:autoSpaceDN w:val="0"/>
        <w:spacing w:after="0" w:line="240" w:lineRule="auto"/>
        <w:jc w:val="both"/>
        <w:rPr>
          <w:rFonts w:ascii="Times New Roman" w:eastAsia="Microsoft Sans Serif" w:hAnsi="Times New Roman"/>
          <w:sz w:val="24"/>
          <w:szCs w:val="24"/>
          <w:lang w:val="en-US" w:eastAsia="ru-RU" w:bidi="ru-RU"/>
        </w:rPr>
      </w:pPr>
      <w:r w:rsidRPr="003A2380">
        <w:rPr>
          <w:rFonts w:ascii="Times New Roman" w:eastAsia="Microsoft Sans Serif" w:hAnsi="Times New Roman"/>
          <w:sz w:val="24"/>
          <w:szCs w:val="24"/>
          <w:lang w:val="en-US" w:eastAsia="ru-RU" w:bidi="ru-RU"/>
        </w:rPr>
        <w:t xml:space="preserve">Plot No.: 2, </w:t>
      </w:r>
      <w:proofErr w:type="spellStart"/>
      <w:r w:rsidRPr="003A2380">
        <w:rPr>
          <w:rFonts w:ascii="Times New Roman" w:eastAsia="Microsoft Sans Serif" w:hAnsi="Times New Roman"/>
          <w:sz w:val="24"/>
          <w:szCs w:val="24"/>
          <w:lang w:val="en-US" w:eastAsia="ru-RU" w:bidi="ru-RU"/>
        </w:rPr>
        <w:t>Maitrivihar</w:t>
      </w:r>
      <w:proofErr w:type="spellEnd"/>
      <w:r w:rsidRPr="003A2380">
        <w:rPr>
          <w:rFonts w:ascii="Times New Roman" w:eastAsia="Microsoft Sans Serif" w:hAnsi="Times New Roman"/>
          <w:sz w:val="24"/>
          <w:szCs w:val="24"/>
          <w:lang w:val="en-US" w:eastAsia="ru-RU" w:bidi="ru-RU"/>
        </w:rPr>
        <w:t>, Ameerpet,</w:t>
      </w:r>
    </w:p>
    <w:p w14:paraId="32383BDF" w14:textId="77777777" w:rsidR="00671D11" w:rsidRPr="003A2380" w:rsidRDefault="00B06F46" w:rsidP="00671D11">
      <w:pPr>
        <w:autoSpaceDE w:val="0"/>
        <w:autoSpaceDN w:val="0"/>
        <w:spacing w:after="0" w:line="240" w:lineRule="auto"/>
        <w:jc w:val="both"/>
        <w:rPr>
          <w:rFonts w:ascii="Times New Roman" w:eastAsia="Microsoft Sans Serif" w:hAnsi="Times New Roman"/>
          <w:sz w:val="24"/>
          <w:szCs w:val="24"/>
          <w:lang w:val="en-US" w:eastAsia="ru-RU" w:bidi="ru-RU"/>
        </w:rPr>
      </w:pPr>
      <w:r w:rsidRPr="003A2380">
        <w:rPr>
          <w:rFonts w:ascii="Times New Roman" w:eastAsia="Microsoft Sans Serif" w:hAnsi="Times New Roman"/>
          <w:sz w:val="24"/>
          <w:szCs w:val="24"/>
          <w:lang w:val="en-US" w:eastAsia="ru-RU" w:bidi="ru-RU"/>
        </w:rPr>
        <w:t>Hyderabad/</w:t>
      </w:r>
      <w:proofErr w:type="spellStart"/>
      <w:r w:rsidR="00671D11" w:rsidRPr="003A2380">
        <w:rPr>
          <w:rFonts w:ascii="Times New Roman" w:eastAsia="Microsoft Sans Serif" w:hAnsi="Times New Roman"/>
          <w:sz w:val="24"/>
          <w:szCs w:val="24"/>
          <w:lang w:eastAsia="ru-RU" w:bidi="ru-RU"/>
        </w:rPr>
        <w:t>Хайдерабад</w:t>
      </w:r>
      <w:proofErr w:type="spellEnd"/>
      <w:r w:rsidR="00671D11" w:rsidRPr="003A2380">
        <w:rPr>
          <w:rFonts w:ascii="Times New Roman" w:eastAsia="Microsoft Sans Serif" w:hAnsi="Times New Roman"/>
          <w:sz w:val="24"/>
          <w:szCs w:val="24"/>
          <w:lang w:val="en-US" w:eastAsia="ru-RU" w:bidi="ru-RU"/>
        </w:rPr>
        <w:t xml:space="preserve"> – 500 038, Telangana State, </w:t>
      </w:r>
      <w:r w:rsidR="00671D11" w:rsidRPr="003A2380">
        <w:rPr>
          <w:rFonts w:ascii="Times New Roman" w:eastAsia="Microsoft Sans Serif" w:hAnsi="Times New Roman"/>
          <w:sz w:val="24"/>
          <w:szCs w:val="24"/>
          <w:lang w:eastAsia="ru-RU" w:bidi="ru-RU"/>
        </w:rPr>
        <w:t>Индия</w:t>
      </w:r>
      <w:r w:rsidR="00671D11" w:rsidRPr="003A2380">
        <w:rPr>
          <w:rFonts w:ascii="Times New Roman" w:eastAsia="Microsoft Sans Serif" w:hAnsi="Times New Roman"/>
          <w:sz w:val="24"/>
          <w:szCs w:val="24"/>
          <w:lang w:val="en-US" w:eastAsia="ru-RU" w:bidi="ru-RU"/>
        </w:rPr>
        <w:t>.</w:t>
      </w:r>
    </w:p>
    <w:p w14:paraId="325D9954" w14:textId="77777777" w:rsidR="00671D11" w:rsidRPr="00297A95" w:rsidRDefault="00671D11" w:rsidP="00671D11">
      <w:pPr>
        <w:autoSpaceDE w:val="0"/>
        <w:autoSpaceDN w:val="0"/>
        <w:spacing w:after="0" w:line="240" w:lineRule="auto"/>
        <w:jc w:val="both"/>
        <w:rPr>
          <w:rFonts w:ascii="Times New Roman" w:eastAsia="Microsoft Sans Serif" w:hAnsi="Times New Roman"/>
          <w:sz w:val="24"/>
          <w:szCs w:val="24"/>
          <w:lang w:eastAsia="ru-RU" w:bidi="ru-RU"/>
        </w:rPr>
      </w:pPr>
      <w:r w:rsidRPr="003A2380">
        <w:rPr>
          <w:rFonts w:ascii="Times New Roman" w:eastAsia="Microsoft Sans Serif" w:hAnsi="Times New Roman"/>
          <w:sz w:val="24"/>
          <w:szCs w:val="24"/>
          <w:lang w:eastAsia="ru-RU" w:bidi="ru-RU"/>
        </w:rPr>
        <w:t>тел</w:t>
      </w:r>
      <w:r w:rsidRPr="00297A95">
        <w:rPr>
          <w:rFonts w:ascii="Times New Roman" w:eastAsia="Microsoft Sans Serif" w:hAnsi="Times New Roman"/>
          <w:sz w:val="24"/>
          <w:szCs w:val="24"/>
          <w:lang w:eastAsia="ru-RU" w:bidi="ru-RU"/>
        </w:rPr>
        <w:t>. +914066725000/1200, +914023736370,</w:t>
      </w:r>
    </w:p>
    <w:p w14:paraId="4BCFF1A6" w14:textId="77777777" w:rsidR="00671D11" w:rsidRPr="003A2380" w:rsidRDefault="00671D11" w:rsidP="00671D11">
      <w:pPr>
        <w:autoSpaceDE w:val="0"/>
        <w:autoSpaceDN w:val="0"/>
        <w:spacing w:after="0" w:line="240" w:lineRule="auto"/>
        <w:jc w:val="both"/>
        <w:rPr>
          <w:rFonts w:ascii="Times New Roman" w:eastAsia="Microsoft Sans Serif" w:hAnsi="Times New Roman"/>
          <w:sz w:val="24"/>
          <w:szCs w:val="24"/>
          <w:lang w:eastAsia="ru-RU" w:bidi="ru-RU"/>
        </w:rPr>
      </w:pPr>
      <w:r w:rsidRPr="003A2380">
        <w:rPr>
          <w:rFonts w:ascii="Times New Roman" w:eastAsia="Microsoft Sans Serif" w:hAnsi="Times New Roman"/>
          <w:sz w:val="24"/>
          <w:szCs w:val="24"/>
          <w:lang w:eastAsia="ru-RU" w:bidi="ru-RU"/>
        </w:rPr>
        <w:t>факс +914067074059, +914023747340,</w:t>
      </w:r>
    </w:p>
    <w:p w14:paraId="037647BF" w14:textId="35DEB058" w:rsidR="00215CBB" w:rsidRPr="00BC3FB3" w:rsidRDefault="00671D11" w:rsidP="00671D11">
      <w:pPr>
        <w:autoSpaceDE w:val="0"/>
        <w:autoSpaceDN w:val="0"/>
        <w:spacing w:after="0" w:line="240" w:lineRule="auto"/>
        <w:jc w:val="both"/>
        <w:rPr>
          <w:rFonts w:ascii="Times New Roman" w:hAnsi="Times New Roman"/>
          <w:sz w:val="24"/>
          <w:szCs w:val="24"/>
        </w:rPr>
      </w:pPr>
      <w:r w:rsidRPr="006F33AE">
        <w:rPr>
          <w:rFonts w:ascii="Times New Roman" w:eastAsia="Microsoft Sans Serif" w:hAnsi="Times New Roman"/>
          <w:sz w:val="24"/>
          <w:szCs w:val="24"/>
          <w:lang w:val="en-US" w:eastAsia="ru-RU" w:bidi="ru-RU"/>
        </w:rPr>
        <w:t>e</w:t>
      </w:r>
      <w:r w:rsidRPr="00BC3FB3">
        <w:rPr>
          <w:rFonts w:ascii="Times New Roman" w:eastAsia="Microsoft Sans Serif" w:hAnsi="Times New Roman"/>
          <w:sz w:val="24"/>
          <w:szCs w:val="24"/>
          <w:lang w:eastAsia="ru-RU" w:bidi="ru-RU"/>
        </w:rPr>
        <w:t>-</w:t>
      </w:r>
      <w:r w:rsidRPr="006F33AE">
        <w:rPr>
          <w:rFonts w:ascii="Times New Roman" w:eastAsia="Microsoft Sans Serif" w:hAnsi="Times New Roman"/>
          <w:sz w:val="24"/>
          <w:szCs w:val="24"/>
          <w:lang w:val="en-US" w:eastAsia="ru-RU" w:bidi="ru-RU"/>
        </w:rPr>
        <w:t>mail</w:t>
      </w:r>
      <w:r w:rsidRPr="00BC3FB3">
        <w:rPr>
          <w:rFonts w:ascii="Times New Roman" w:eastAsia="Microsoft Sans Serif" w:hAnsi="Times New Roman"/>
          <w:sz w:val="24"/>
          <w:szCs w:val="24"/>
          <w:lang w:eastAsia="ru-RU" w:bidi="ru-RU"/>
        </w:rPr>
        <w:t xml:space="preserve">: </w:t>
      </w:r>
      <w:hyperlink r:id="rId17" w:history="1">
        <w:r w:rsidR="006F33AE" w:rsidRPr="00FE4454">
          <w:rPr>
            <w:rStyle w:val="af"/>
            <w:rFonts w:ascii="Times New Roman" w:hAnsi="Times New Roman"/>
            <w:sz w:val="24"/>
            <w:szCs w:val="24"/>
            <w:lang w:val="en-US"/>
          </w:rPr>
          <w:t>info</w:t>
        </w:r>
        <w:r w:rsidR="006F33AE" w:rsidRPr="00BC3FB3">
          <w:rPr>
            <w:rStyle w:val="af"/>
            <w:rFonts w:ascii="Times New Roman" w:hAnsi="Times New Roman"/>
            <w:sz w:val="24"/>
            <w:szCs w:val="24"/>
          </w:rPr>
          <w:t>@</w:t>
        </w:r>
        <w:proofErr w:type="spellStart"/>
        <w:r w:rsidR="006F33AE" w:rsidRPr="00FE4454">
          <w:rPr>
            <w:rStyle w:val="af"/>
            <w:rFonts w:ascii="Times New Roman" w:hAnsi="Times New Roman"/>
            <w:sz w:val="24"/>
            <w:szCs w:val="24"/>
            <w:lang w:val="en-US"/>
          </w:rPr>
          <w:t>eugia</w:t>
        </w:r>
        <w:proofErr w:type="spellEnd"/>
        <w:r w:rsidR="006F33AE" w:rsidRPr="00BC3FB3">
          <w:rPr>
            <w:rStyle w:val="af"/>
            <w:rFonts w:ascii="Times New Roman" w:hAnsi="Times New Roman"/>
            <w:sz w:val="24"/>
            <w:szCs w:val="24"/>
          </w:rPr>
          <w:t>.</w:t>
        </w:r>
        <w:r w:rsidR="006F33AE" w:rsidRPr="00FE4454">
          <w:rPr>
            <w:rStyle w:val="af"/>
            <w:rFonts w:ascii="Times New Roman" w:hAnsi="Times New Roman"/>
            <w:sz w:val="24"/>
            <w:szCs w:val="24"/>
            <w:lang w:val="en-US"/>
          </w:rPr>
          <w:t>co</w:t>
        </w:r>
        <w:r w:rsidR="006F33AE" w:rsidRPr="00BC3FB3">
          <w:rPr>
            <w:rStyle w:val="af"/>
            <w:rFonts w:ascii="Times New Roman" w:hAnsi="Times New Roman"/>
            <w:sz w:val="24"/>
            <w:szCs w:val="24"/>
          </w:rPr>
          <w:t>.</w:t>
        </w:r>
        <w:r w:rsidR="006F33AE" w:rsidRPr="00FE4454">
          <w:rPr>
            <w:rStyle w:val="af"/>
            <w:rFonts w:ascii="Times New Roman" w:hAnsi="Times New Roman"/>
            <w:sz w:val="24"/>
            <w:szCs w:val="24"/>
            <w:lang w:val="en-US"/>
          </w:rPr>
          <w:t>in</w:t>
        </w:r>
      </w:hyperlink>
    </w:p>
    <w:p w14:paraId="6BAB2714" w14:textId="77777777" w:rsidR="00671D11" w:rsidRPr="003A2380" w:rsidRDefault="00671D11" w:rsidP="00671D11">
      <w:pPr>
        <w:autoSpaceDE w:val="0"/>
        <w:autoSpaceDN w:val="0"/>
        <w:spacing w:after="0" w:line="240" w:lineRule="auto"/>
        <w:jc w:val="both"/>
        <w:rPr>
          <w:rFonts w:ascii="Times New Roman" w:eastAsia="Times New Roman" w:hAnsi="Times New Roman"/>
          <w:b/>
          <w:sz w:val="24"/>
          <w:szCs w:val="24"/>
          <w:lang w:val="uk-UA" w:eastAsia="ru-RU"/>
        </w:rPr>
      </w:pPr>
    </w:p>
    <w:p w14:paraId="2007090D" w14:textId="77777777" w:rsidR="00593F7B" w:rsidRPr="003A2380" w:rsidRDefault="00593F7B" w:rsidP="0078568D">
      <w:pPr>
        <w:autoSpaceDE w:val="0"/>
        <w:autoSpaceDN w:val="0"/>
        <w:spacing w:after="0" w:line="240" w:lineRule="auto"/>
        <w:jc w:val="both"/>
        <w:rPr>
          <w:rFonts w:ascii="Times New Roman" w:eastAsia="Times New Roman" w:hAnsi="Times New Roman"/>
          <w:b/>
          <w:sz w:val="24"/>
          <w:szCs w:val="24"/>
          <w:lang w:val="uk-UA" w:eastAsia="ru-RU"/>
        </w:rPr>
      </w:pPr>
      <w:r w:rsidRPr="003A2380">
        <w:rPr>
          <w:rFonts w:ascii="Times New Roman" w:eastAsia="Times New Roman" w:hAnsi="Times New Roman"/>
          <w:b/>
          <w:sz w:val="24"/>
          <w:szCs w:val="24"/>
          <w:lang w:val="uk-UA" w:eastAsia="ru-RU"/>
        </w:rPr>
        <w:t>7.1. ПРЕДСТАВИТЕЛЬ ДЕРЖАТЕЛЯ РЕГИСТРАЦИОННОГО УДОСТОВЕРЕНИЯ</w:t>
      </w:r>
    </w:p>
    <w:p w14:paraId="48F30905" w14:textId="77777777" w:rsidR="00514AA7" w:rsidRPr="003A2380" w:rsidRDefault="00514AA7" w:rsidP="00514AA7">
      <w:pPr>
        <w:autoSpaceDE w:val="0"/>
        <w:autoSpaceDN w:val="0"/>
        <w:spacing w:after="0" w:line="240" w:lineRule="auto"/>
        <w:jc w:val="both"/>
        <w:rPr>
          <w:rFonts w:ascii="Times New Roman" w:eastAsia="Microsoft Sans Serif" w:hAnsi="Times New Roman"/>
          <w:sz w:val="24"/>
          <w:szCs w:val="24"/>
          <w:lang w:eastAsia="ru-RU" w:bidi="ru-RU"/>
        </w:rPr>
      </w:pPr>
      <w:r w:rsidRPr="003A2380">
        <w:rPr>
          <w:rFonts w:ascii="Times New Roman" w:eastAsia="Microsoft Sans Serif" w:hAnsi="Times New Roman"/>
          <w:sz w:val="24"/>
          <w:szCs w:val="24"/>
          <w:lang w:eastAsia="ru-RU" w:bidi="ru-RU"/>
        </w:rPr>
        <w:t>Претензии потребителей направлять по адресу:</w:t>
      </w:r>
    </w:p>
    <w:p w14:paraId="3BE2DB2F" w14:textId="200C5964" w:rsidR="002272DC" w:rsidRPr="002272DC" w:rsidRDefault="002272DC" w:rsidP="002272DC">
      <w:pPr>
        <w:autoSpaceDE w:val="0"/>
        <w:autoSpaceDN w:val="0"/>
        <w:spacing w:after="0" w:line="240" w:lineRule="auto"/>
        <w:jc w:val="both"/>
        <w:rPr>
          <w:rFonts w:ascii="Times New Roman" w:eastAsia="Microsoft Sans Serif" w:hAnsi="Times New Roman"/>
          <w:sz w:val="24"/>
          <w:szCs w:val="24"/>
          <w:lang w:eastAsia="ru-RU" w:bidi="ru-RU"/>
        </w:rPr>
      </w:pPr>
      <w:r w:rsidRPr="002272DC">
        <w:rPr>
          <w:rFonts w:ascii="Times New Roman" w:eastAsia="Microsoft Sans Serif" w:hAnsi="Times New Roman"/>
          <w:sz w:val="24"/>
          <w:szCs w:val="24"/>
          <w:lang w:eastAsia="ru-RU" w:bidi="ru-RU"/>
        </w:rPr>
        <w:t xml:space="preserve">ТОО </w:t>
      </w:r>
      <w:r w:rsidR="0003598C">
        <w:rPr>
          <w:rFonts w:ascii="Times New Roman" w:eastAsia="Microsoft Sans Serif" w:hAnsi="Times New Roman"/>
          <w:sz w:val="24"/>
          <w:szCs w:val="24"/>
          <w:lang w:eastAsia="ru-RU" w:bidi="ru-RU"/>
        </w:rPr>
        <w:t>«</w:t>
      </w:r>
      <w:proofErr w:type="spellStart"/>
      <w:r w:rsidRPr="002272DC">
        <w:rPr>
          <w:rFonts w:ascii="Times New Roman" w:eastAsia="Microsoft Sans Serif" w:hAnsi="Times New Roman"/>
          <w:sz w:val="24"/>
          <w:szCs w:val="24"/>
          <w:lang w:eastAsia="ru-RU" w:bidi="ru-RU"/>
        </w:rPr>
        <w:t>ИнтерФармасьютикал</w:t>
      </w:r>
      <w:proofErr w:type="spellEnd"/>
      <w:r w:rsidR="0003598C">
        <w:rPr>
          <w:rFonts w:ascii="Times New Roman" w:eastAsia="Microsoft Sans Serif" w:hAnsi="Times New Roman"/>
          <w:sz w:val="24"/>
          <w:szCs w:val="24"/>
          <w:lang w:eastAsia="ru-RU" w:bidi="ru-RU"/>
        </w:rPr>
        <w:t>»</w:t>
      </w:r>
    </w:p>
    <w:p w14:paraId="08FF7903" w14:textId="77777777" w:rsidR="002272DC" w:rsidRPr="002272DC" w:rsidRDefault="002272DC" w:rsidP="002272DC">
      <w:pPr>
        <w:autoSpaceDE w:val="0"/>
        <w:autoSpaceDN w:val="0"/>
        <w:spacing w:after="0" w:line="240" w:lineRule="auto"/>
        <w:jc w:val="both"/>
        <w:rPr>
          <w:rFonts w:ascii="Times New Roman" w:eastAsia="Microsoft Sans Serif" w:hAnsi="Times New Roman"/>
          <w:sz w:val="24"/>
          <w:szCs w:val="24"/>
          <w:lang w:eastAsia="ru-RU" w:bidi="ru-RU"/>
        </w:rPr>
      </w:pPr>
      <w:r w:rsidRPr="002272DC">
        <w:rPr>
          <w:rFonts w:ascii="Times New Roman" w:eastAsia="Microsoft Sans Serif" w:hAnsi="Times New Roman"/>
          <w:sz w:val="24"/>
          <w:szCs w:val="24"/>
          <w:lang w:eastAsia="ru-RU" w:bidi="ru-RU"/>
        </w:rPr>
        <w:t xml:space="preserve">483110, Республика Казахстан, г. Каскелен, </w:t>
      </w:r>
      <w:proofErr w:type="spellStart"/>
      <w:r w:rsidRPr="002272DC">
        <w:rPr>
          <w:rFonts w:ascii="Times New Roman" w:eastAsia="Microsoft Sans Serif" w:hAnsi="Times New Roman"/>
          <w:sz w:val="24"/>
          <w:szCs w:val="24"/>
          <w:lang w:eastAsia="ru-RU" w:bidi="ru-RU"/>
        </w:rPr>
        <w:t>ул.Бокина</w:t>
      </w:r>
      <w:proofErr w:type="spellEnd"/>
      <w:r w:rsidRPr="002272DC">
        <w:rPr>
          <w:rFonts w:ascii="Times New Roman" w:eastAsia="Microsoft Sans Serif" w:hAnsi="Times New Roman"/>
          <w:sz w:val="24"/>
          <w:szCs w:val="24"/>
          <w:lang w:eastAsia="ru-RU" w:bidi="ru-RU"/>
        </w:rPr>
        <w:t>, 58</w:t>
      </w:r>
    </w:p>
    <w:p w14:paraId="4BD220E3" w14:textId="1C91874C" w:rsidR="002272DC" w:rsidRPr="002272DC" w:rsidRDefault="002272DC" w:rsidP="002272DC">
      <w:pPr>
        <w:autoSpaceDE w:val="0"/>
        <w:autoSpaceDN w:val="0"/>
        <w:spacing w:after="0" w:line="240" w:lineRule="auto"/>
        <w:jc w:val="both"/>
        <w:rPr>
          <w:rFonts w:ascii="Times New Roman" w:eastAsia="Microsoft Sans Serif" w:hAnsi="Times New Roman"/>
          <w:sz w:val="24"/>
          <w:szCs w:val="24"/>
          <w:lang w:eastAsia="ru-RU" w:bidi="ru-RU"/>
        </w:rPr>
      </w:pPr>
      <w:r w:rsidRPr="002272DC">
        <w:rPr>
          <w:rFonts w:ascii="Times New Roman" w:eastAsia="Microsoft Sans Serif" w:hAnsi="Times New Roman"/>
          <w:sz w:val="24"/>
          <w:szCs w:val="24"/>
          <w:lang w:eastAsia="ru-RU" w:bidi="ru-RU"/>
        </w:rPr>
        <w:t>Тел.: +7 775 439-20-61</w:t>
      </w:r>
    </w:p>
    <w:p w14:paraId="41B14507" w14:textId="1B0EAD6B" w:rsidR="002272DC" w:rsidRDefault="002272DC" w:rsidP="002272DC">
      <w:pPr>
        <w:tabs>
          <w:tab w:val="left" w:pos="6612"/>
        </w:tabs>
        <w:autoSpaceDE w:val="0"/>
        <w:autoSpaceDN w:val="0"/>
        <w:spacing w:after="0" w:line="240" w:lineRule="auto"/>
        <w:jc w:val="both"/>
        <w:rPr>
          <w:rFonts w:ascii="Times New Roman" w:eastAsia="Microsoft Sans Serif" w:hAnsi="Times New Roman"/>
          <w:sz w:val="24"/>
          <w:szCs w:val="24"/>
          <w:lang w:eastAsia="ru-RU" w:bidi="ru-RU"/>
        </w:rPr>
      </w:pPr>
      <w:r w:rsidRPr="002272DC">
        <w:rPr>
          <w:rFonts w:ascii="Times New Roman" w:eastAsia="Microsoft Sans Serif" w:hAnsi="Times New Roman"/>
          <w:sz w:val="24"/>
          <w:szCs w:val="24"/>
          <w:lang w:eastAsia="ru-RU" w:bidi="ru-RU"/>
        </w:rPr>
        <w:t xml:space="preserve">Адрес электронной почты: </w:t>
      </w:r>
      <w:hyperlink r:id="rId18" w:history="1">
        <w:r w:rsidRPr="00FE4454">
          <w:rPr>
            <w:rStyle w:val="af"/>
            <w:rFonts w:ascii="Times New Roman" w:eastAsia="Microsoft Sans Serif" w:hAnsi="Times New Roman"/>
            <w:sz w:val="24"/>
            <w:szCs w:val="24"/>
            <w:lang w:eastAsia="ru-RU" w:bidi="ru-RU"/>
          </w:rPr>
          <w:t>adversereaction@drugsafety.ru</w:t>
        </w:r>
      </w:hyperlink>
    </w:p>
    <w:p w14:paraId="392FE25A" w14:textId="1D1F974C" w:rsidR="002272DC" w:rsidRPr="002272DC" w:rsidRDefault="002272DC" w:rsidP="002272DC">
      <w:pPr>
        <w:tabs>
          <w:tab w:val="left" w:pos="6612"/>
        </w:tabs>
        <w:autoSpaceDE w:val="0"/>
        <w:autoSpaceDN w:val="0"/>
        <w:spacing w:after="0" w:line="240" w:lineRule="auto"/>
        <w:jc w:val="both"/>
        <w:rPr>
          <w:rFonts w:ascii="Times New Roman" w:eastAsia="Microsoft Sans Serif" w:hAnsi="Times New Roman"/>
          <w:sz w:val="24"/>
          <w:szCs w:val="24"/>
          <w:lang w:eastAsia="ru-RU" w:bidi="ru-RU"/>
        </w:rPr>
      </w:pPr>
      <w:r>
        <w:rPr>
          <w:rFonts w:ascii="Times New Roman" w:eastAsia="Microsoft Sans Serif" w:hAnsi="Times New Roman"/>
          <w:sz w:val="24"/>
          <w:szCs w:val="24"/>
          <w:lang w:eastAsia="ru-RU" w:bidi="ru-RU"/>
        </w:rPr>
        <w:tab/>
      </w:r>
    </w:p>
    <w:p w14:paraId="6A595C4C" w14:textId="77777777" w:rsidR="002511DF" w:rsidRPr="00297A95" w:rsidRDefault="002511DF" w:rsidP="0078568D">
      <w:pPr>
        <w:autoSpaceDE w:val="0"/>
        <w:autoSpaceDN w:val="0"/>
        <w:spacing w:after="0" w:line="240" w:lineRule="auto"/>
        <w:jc w:val="both"/>
        <w:rPr>
          <w:rFonts w:ascii="Times New Roman" w:eastAsia="Times New Roman" w:hAnsi="Times New Roman"/>
          <w:b/>
          <w:sz w:val="24"/>
          <w:szCs w:val="24"/>
          <w:lang w:eastAsia="ru-RU"/>
        </w:rPr>
      </w:pPr>
      <w:r w:rsidRPr="003A2380">
        <w:rPr>
          <w:rFonts w:ascii="Times New Roman" w:eastAsia="Times New Roman" w:hAnsi="Times New Roman"/>
          <w:b/>
          <w:sz w:val="24"/>
          <w:szCs w:val="24"/>
          <w:lang w:val="uk-UA" w:eastAsia="ru-RU"/>
        </w:rPr>
        <w:lastRenderedPageBreak/>
        <w:t xml:space="preserve">8. </w:t>
      </w:r>
      <w:r w:rsidRPr="003A2380">
        <w:rPr>
          <w:rFonts w:ascii="Times New Roman" w:eastAsia="Times New Roman" w:hAnsi="Times New Roman" w:hint="eastAsia"/>
          <w:b/>
          <w:sz w:val="24"/>
          <w:szCs w:val="24"/>
          <w:lang w:val="uk-UA" w:eastAsia="ru-RU"/>
        </w:rPr>
        <w:t>НОМЕР</w:t>
      </w:r>
      <w:r w:rsidRPr="003A2380">
        <w:rPr>
          <w:rFonts w:ascii="Times New Roman" w:eastAsia="Times New Roman" w:hAnsi="Times New Roman"/>
          <w:b/>
          <w:sz w:val="24"/>
          <w:szCs w:val="24"/>
          <w:lang w:val="uk-UA" w:eastAsia="ru-RU"/>
        </w:rPr>
        <w:t xml:space="preserve"> </w:t>
      </w:r>
      <w:r w:rsidRPr="003A2380">
        <w:rPr>
          <w:rFonts w:ascii="Times New Roman" w:eastAsia="Times New Roman" w:hAnsi="Times New Roman" w:hint="eastAsia"/>
          <w:b/>
          <w:sz w:val="24"/>
          <w:szCs w:val="24"/>
          <w:lang w:val="uk-UA" w:eastAsia="ru-RU"/>
        </w:rPr>
        <w:t>РЕГИСТРАЦИОННОГО</w:t>
      </w:r>
      <w:r w:rsidRPr="003A2380">
        <w:rPr>
          <w:rFonts w:ascii="Times New Roman" w:eastAsia="Times New Roman" w:hAnsi="Times New Roman"/>
          <w:b/>
          <w:sz w:val="24"/>
          <w:szCs w:val="24"/>
          <w:lang w:val="uk-UA" w:eastAsia="ru-RU"/>
        </w:rPr>
        <w:t xml:space="preserve"> </w:t>
      </w:r>
      <w:r w:rsidRPr="003A2380">
        <w:rPr>
          <w:rFonts w:ascii="Times New Roman" w:eastAsia="Times New Roman" w:hAnsi="Times New Roman" w:hint="eastAsia"/>
          <w:b/>
          <w:sz w:val="24"/>
          <w:szCs w:val="24"/>
          <w:lang w:val="uk-UA" w:eastAsia="ru-RU"/>
        </w:rPr>
        <w:t>УДОСТОВЕРЕНИЯ</w:t>
      </w:r>
    </w:p>
    <w:p w14:paraId="0136AD33" w14:textId="3C8892BF" w:rsidR="0047142C" w:rsidRPr="00DB092B" w:rsidRDefault="00DB092B" w:rsidP="0078568D">
      <w:pPr>
        <w:autoSpaceDE w:val="0"/>
        <w:autoSpaceDN w:val="0"/>
        <w:spacing w:after="0" w:line="240" w:lineRule="auto"/>
        <w:jc w:val="both"/>
        <w:rPr>
          <w:rFonts w:ascii="Times New Roman" w:eastAsia="Times New Roman" w:hAnsi="Times New Roman"/>
          <w:bCs/>
          <w:sz w:val="24"/>
          <w:szCs w:val="24"/>
          <w:lang w:val="uk-UA" w:eastAsia="ru-RU"/>
        </w:rPr>
      </w:pPr>
      <w:r w:rsidRPr="00DB092B">
        <w:rPr>
          <w:rFonts w:ascii="Times New Roman" w:eastAsia="Times New Roman" w:hAnsi="Times New Roman"/>
          <w:bCs/>
          <w:sz w:val="24"/>
          <w:szCs w:val="24"/>
          <w:lang w:val="uk-UA" w:eastAsia="ru-RU"/>
        </w:rPr>
        <w:t>РК-ЛС-5№025888</w:t>
      </w:r>
    </w:p>
    <w:p w14:paraId="5E728D90" w14:textId="77777777" w:rsidR="00DB092B" w:rsidRPr="003A2380" w:rsidRDefault="00DB092B" w:rsidP="0078568D">
      <w:pPr>
        <w:autoSpaceDE w:val="0"/>
        <w:autoSpaceDN w:val="0"/>
        <w:spacing w:after="0" w:line="240" w:lineRule="auto"/>
        <w:jc w:val="both"/>
        <w:rPr>
          <w:rFonts w:ascii="Times New Roman" w:eastAsia="Times New Roman" w:hAnsi="Times New Roman"/>
          <w:b/>
          <w:sz w:val="24"/>
          <w:szCs w:val="24"/>
          <w:lang w:val="uk-UA" w:eastAsia="ru-RU"/>
        </w:rPr>
      </w:pPr>
    </w:p>
    <w:p w14:paraId="299F2BFC" w14:textId="77777777" w:rsidR="002511DF" w:rsidRPr="003A2380" w:rsidRDefault="002511DF" w:rsidP="0078568D">
      <w:pPr>
        <w:autoSpaceDE w:val="0"/>
        <w:autoSpaceDN w:val="0"/>
        <w:spacing w:after="0" w:line="240" w:lineRule="auto"/>
        <w:jc w:val="both"/>
        <w:rPr>
          <w:rFonts w:ascii="Times New Roman" w:eastAsia="Times New Roman" w:hAnsi="Times New Roman"/>
          <w:b/>
          <w:sz w:val="24"/>
          <w:szCs w:val="24"/>
          <w:lang w:val="uk-UA" w:eastAsia="ru-RU"/>
        </w:rPr>
      </w:pPr>
      <w:r w:rsidRPr="003A2380">
        <w:rPr>
          <w:rFonts w:ascii="Times New Roman" w:eastAsia="Times New Roman" w:hAnsi="Times New Roman"/>
          <w:b/>
          <w:sz w:val="24"/>
          <w:szCs w:val="24"/>
          <w:lang w:val="uk-UA" w:eastAsia="ru-RU"/>
        </w:rPr>
        <w:t xml:space="preserve">9. </w:t>
      </w:r>
      <w:r w:rsidRPr="003A2380">
        <w:rPr>
          <w:rFonts w:ascii="Times New Roman" w:eastAsia="Times New Roman" w:hAnsi="Times New Roman" w:hint="eastAsia"/>
          <w:b/>
          <w:sz w:val="24"/>
          <w:szCs w:val="24"/>
          <w:lang w:val="uk-UA" w:eastAsia="ru-RU"/>
        </w:rPr>
        <w:t>ДАТА</w:t>
      </w:r>
      <w:r w:rsidRPr="003A2380">
        <w:rPr>
          <w:rFonts w:ascii="Times New Roman" w:eastAsia="Times New Roman" w:hAnsi="Times New Roman"/>
          <w:b/>
          <w:sz w:val="24"/>
          <w:szCs w:val="24"/>
          <w:lang w:val="uk-UA" w:eastAsia="ru-RU"/>
        </w:rPr>
        <w:t xml:space="preserve"> </w:t>
      </w:r>
      <w:r w:rsidRPr="003A2380">
        <w:rPr>
          <w:rFonts w:ascii="Times New Roman" w:eastAsia="Times New Roman" w:hAnsi="Times New Roman" w:hint="eastAsia"/>
          <w:b/>
          <w:sz w:val="24"/>
          <w:szCs w:val="24"/>
          <w:lang w:val="uk-UA" w:eastAsia="ru-RU"/>
        </w:rPr>
        <w:t>ПЕРВИЧНОЙ</w:t>
      </w:r>
      <w:r w:rsidRPr="003A2380">
        <w:rPr>
          <w:rFonts w:ascii="Times New Roman" w:eastAsia="Times New Roman" w:hAnsi="Times New Roman"/>
          <w:b/>
          <w:sz w:val="24"/>
          <w:szCs w:val="24"/>
          <w:lang w:val="uk-UA" w:eastAsia="ru-RU"/>
        </w:rPr>
        <w:t xml:space="preserve"> </w:t>
      </w:r>
      <w:r w:rsidRPr="003A2380">
        <w:rPr>
          <w:rFonts w:ascii="Times New Roman" w:eastAsia="Times New Roman" w:hAnsi="Times New Roman" w:hint="eastAsia"/>
          <w:b/>
          <w:sz w:val="24"/>
          <w:szCs w:val="24"/>
          <w:lang w:val="uk-UA" w:eastAsia="ru-RU"/>
        </w:rPr>
        <w:t>РЕГИСТРАЦИИ</w:t>
      </w:r>
      <w:r w:rsidRPr="003A2380">
        <w:rPr>
          <w:rFonts w:ascii="Times New Roman" w:eastAsia="Times New Roman" w:hAnsi="Times New Roman"/>
          <w:b/>
          <w:sz w:val="24"/>
          <w:szCs w:val="24"/>
          <w:lang w:val="uk-UA" w:eastAsia="ru-RU"/>
        </w:rPr>
        <w:t xml:space="preserve"> (</w:t>
      </w:r>
      <w:r w:rsidRPr="003A2380">
        <w:rPr>
          <w:rFonts w:ascii="Times New Roman" w:eastAsia="Times New Roman" w:hAnsi="Times New Roman" w:hint="eastAsia"/>
          <w:b/>
          <w:sz w:val="24"/>
          <w:szCs w:val="24"/>
          <w:lang w:val="uk-UA" w:eastAsia="ru-RU"/>
        </w:rPr>
        <w:t>ПОДТВЕРЖДЕНИЯ</w:t>
      </w:r>
      <w:r w:rsidRPr="003A2380">
        <w:rPr>
          <w:rFonts w:ascii="Times New Roman" w:eastAsia="Times New Roman" w:hAnsi="Times New Roman"/>
          <w:b/>
          <w:sz w:val="24"/>
          <w:szCs w:val="24"/>
          <w:lang w:val="uk-UA" w:eastAsia="ru-RU"/>
        </w:rPr>
        <w:t xml:space="preserve"> </w:t>
      </w:r>
      <w:r w:rsidRPr="003A2380">
        <w:rPr>
          <w:rFonts w:ascii="Times New Roman" w:eastAsia="Times New Roman" w:hAnsi="Times New Roman" w:hint="eastAsia"/>
          <w:b/>
          <w:sz w:val="24"/>
          <w:szCs w:val="24"/>
          <w:lang w:val="uk-UA" w:eastAsia="ru-RU"/>
        </w:rPr>
        <w:t>РЕГИСТРАЦИИ</w:t>
      </w:r>
      <w:r w:rsidRPr="003A2380">
        <w:rPr>
          <w:rFonts w:ascii="Times New Roman" w:eastAsia="Times New Roman" w:hAnsi="Times New Roman"/>
          <w:b/>
          <w:sz w:val="24"/>
          <w:szCs w:val="24"/>
          <w:lang w:val="uk-UA" w:eastAsia="ru-RU"/>
        </w:rPr>
        <w:t xml:space="preserve">, </w:t>
      </w:r>
      <w:r w:rsidRPr="003A2380">
        <w:rPr>
          <w:rFonts w:ascii="Times New Roman" w:eastAsia="Times New Roman" w:hAnsi="Times New Roman" w:hint="eastAsia"/>
          <w:b/>
          <w:sz w:val="24"/>
          <w:szCs w:val="24"/>
          <w:lang w:val="uk-UA" w:eastAsia="ru-RU"/>
        </w:rPr>
        <w:t>ПЕРЕРЕГИСТРАЦИИ</w:t>
      </w:r>
      <w:r w:rsidRPr="003A2380">
        <w:rPr>
          <w:rFonts w:ascii="Times New Roman" w:eastAsia="Times New Roman" w:hAnsi="Times New Roman"/>
          <w:b/>
          <w:sz w:val="24"/>
          <w:szCs w:val="24"/>
          <w:lang w:val="uk-UA" w:eastAsia="ru-RU"/>
        </w:rPr>
        <w:t>)</w:t>
      </w:r>
    </w:p>
    <w:p w14:paraId="5A672DB3" w14:textId="1281D1C3" w:rsidR="00B91443" w:rsidRDefault="0004743F" w:rsidP="0078568D">
      <w:pPr>
        <w:pStyle w:val="Style5"/>
        <w:widowControl/>
        <w:tabs>
          <w:tab w:val="left" w:pos="7371"/>
        </w:tabs>
        <w:spacing w:line="240" w:lineRule="auto"/>
        <w:rPr>
          <w:rFonts w:eastAsia="Microsoft Sans Serif"/>
          <w:lang w:bidi="ru-RU"/>
        </w:rPr>
      </w:pPr>
      <w:r>
        <w:rPr>
          <w:rFonts w:eastAsia="Microsoft Sans Serif"/>
          <w:lang w:bidi="ru-RU"/>
        </w:rPr>
        <w:t>Дата первой регистрации:</w:t>
      </w:r>
      <w:r w:rsidR="00DB092B">
        <w:rPr>
          <w:rFonts w:eastAsia="Microsoft Sans Serif"/>
          <w:lang w:bidi="ru-RU"/>
        </w:rPr>
        <w:t xml:space="preserve"> </w:t>
      </w:r>
      <w:r w:rsidR="00DB092B" w:rsidRPr="00DB092B">
        <w:rPr>
          <w:rFonts w:eastAsia="Microsoft Sans Serif"/>
          <w:lang w:bidi="ru-RU"/>
        </w:rPr>
        <w:t>23.06.2022</w:t>
      </w:r>
    </w:p>
    <w:p w14:paraId="4351187C" w14:textId="77777777" w:rsidR="0004743F" w:rsidRPr="003A2380" w:rsidRDefault="0004743F" w:rsidP="0078568D">
      <w:pPr>
        <w:pStyle w:val="Style5"/>
        <w:widowControl/>
        <w:tabs>
          <w:tab w:val="left" w:pos="7371"/>
        </w:tabs>
        <w:spacing w:line="240" w:lineRule="auto"/>
        <w:rPr>
          <w:rFonts w:eastAsia="Microsoft Sans Serif"/>
          <w:lang w:bidi="ru-RU"/>
        </w:rPr>
      </w:pPr>
    </w:p>
    <w:p w14:paraId="521FD903" w14:textId="77777777" w:rsidR="001B73F2" w:rsidRDefault="00DF47EB" w:rsidP="00B91443">
      <w:pPr>
        <w:spacing w:after="0" w:line="240" w:lineRule="auto"/>
        <w:jc w:val="both"/>
        <w:rPr>
          <w:rFonts w:ascii="Times New Roman" w:hAnsi="Times New Roman"/>
          <w:b/>
          <w:caps/>
          <w:sz w:val="24"/>
          <w:szCs w:val="24"/>
        </w:rPr>
      </w:pPr>
      <w:r w:rsidRPr="003A2380">
        <w:rPr>
          <w:rFonts w:ascii="Times New Roman" w:hAnsi="Times New Roman"/>
          <w:b/>
          <w:sz w:val="24"/>
          <w:szCs w:val="24"/>
        </w:rPr>
        <w:t xml:space="preserve">10. </w:t>
      </w:r>
      <w:r w:rsidRPr="003A2380">
        <w:rPr>
          <w:rFonts w:ascii="Times New Roman" w:hAnsi="Times New Roman"/>
          <w:b/>
          <w:caps/>
          <w:sz w:val="24"/>
          <w:szCs w:val="24"/>
        </w:rPr>
        <w:t>Дата пересмотра текста</w:t>
      </w:r>
    </w:p>
    <w:p w14:paraId="19253726" w14:textId="5CADC775" w:rsidR="00DF47EB" w:rsidRPr="001B73F2" w:rsidRDefault="001B73F2" w:rsidP="00B91443">
      <w:pPr>
        <w:spacing w:after="0" w:line="240" w:lineRule="auto"/>
        <w:jc w:val="both"/>
        <w:rPr>
          <w:rFonts w:ascii="Times New Roman" w:hAnsi="Times New Roman"/>
          <w:bCs/>
          <w:caps/>
          <w:sz w:val="24"/>
          <w:szCs w:val="24"/>
        </w:rPr>
      </w:pPr>
      <w:r w:rsidRPr="001B73F2">
        <w:rPr>
          <w:rFonts w:ascii="Times New Roman" w:hAnsi="Times New Roman"/>
          <w:bCs/>
          <w:caps/>
          <w:sz w:val="24"/>
          <w:szCs w:val="24"/>
          <w:lang w:val="en-US"/>
        </w:rPr>
        <w:t>26.06.2023</w:t>
      </w:r>
      <w:r w:rsidR="00DF47EB" w:rsidRPr="001B73F2">
        <w:rPr>
          <w:rFonts w:ascii="Times New Roman" w:hAnsi="Times New Roman"/>
          <w:bCs/>
          <w:caps/>
          <w:sz w:val="24"/>
          <w:szCs w:val="24"/>
        </w:rPr>
        <w:t xml:space="preserve"> </w:t>
      </w:r>
    </w:p>
    <w:p w14:paraId="7FB2CB50" w14:textId="77777777" w:rsidR="00DB092B" w:rsidRPr="003A2380" w:rsidRDefault="00DB092B" w:rsidP="00B91443">
      <w:pPr>
        <w:spacing w:after="0" w:line="240" w:lineRule="auto"/>
        <w:jc w:val="both"/>
        <w:rPr>
          <w:rFonts w:ascii="Times New Roman" w:hAnsi="Times New Roman"/>
          <w:b/>
          <w:caps/>
          <w:sz w:val="24"/>
          <w:szCs w:val="24"/>
        </w:rPr>
      </w:pPr>
    </w:p>
    <w:p w14:paraId="43C16813" w14:textId="5E093E38" w:rsidR="00B91443" w:rsidRPr="00C45224" w:rsidRDefault="00B91443" w:rsidP="00724DB0">
      <w:pPr>
        <w:spacing w:after="0" w:line="240" w:lineRule="auto"/>
        <w:jc w:val="both"/>
        <w:rPr>
          <w:rFonts w:eastAsia="Microsoft Sans Serif"/>
          <w:sz w:val="24"/>
          <w:szCs w:val="24"/>
          <w:lang w:bidi="ru-RU"/>
        </w:rPr>
      </w:pPr>
      <w:r w:rsidRPr="003A2380">
        <w:rPr>
          <w:rFonts w:ascii="Times New Roman" w:eastAsia="TimesNewRomanPSMT" w:hAnsi="Times New Roman"/>
          <w:sz w:val="24"/>
          <w:szCs w:val="24"/>
          <w:lang w:eastAsia="ru-RU"/>
        </w:rPr>
        <w:t xml:space="preserve">Общая характеристика лекарственного препарата доступна на официальном сайте </w:t>
      </w:r>
      <w:hyperlink r:id="rId19" w:history="1">
        <w:r w:rsidRPr="003A2380">
          <w:rPr>
            <w:rStyle w:val="af"/>
            <w:rFonts w:ascii="Times New Roman" w:hAnsi="Times New Roman"/>
            <w:sz w:val="24"/>
            <w:szCs w:val="24"/>
            <w:lang w:val="en-US"/>
          </w:rPr>
          <w:t>http</w:t>
        </w:r>
        <w:r w:rsidRPr="003A2380">
          <w:rPr>
            <w:rStyle w:val="af"/>
            <w:rFonts w:ascii="Times New Roman" w:hAnsi="Times New Roman"/>
            <w:sz w:val="24"/>
            <w:szCs w:val="24"/>
          </w:rPr>
          <w:t>://</w:t>
        </w:r>
        <w:r w:rsidRPr="003A2380">
          <w:rPr>
            <w:rStyle w:val="af"/>
            <w:rFonts w:ascii="Times New Roman" w:hAnsi="Times New Roman"/>
            <w:sz w:val="24"/>
            <w:szCs w:val="24"/>
            <w:lang w:val="en-US"/>
          </w:rPr>
          <w:t>www</w:t>
        </w:r>
        <w:r w:rsidRPr="003A2380">
          <w:rPr>
            <w:rStyle w:val="af"/>
            <w:rFonts w:ascii="Times New Roman" w:hAnsi="Times New Roman"/>
            <w:sz w:val="24"/>
            <w:szCs w:val="24"/>
          </w:rPr>
          <w:t>.</w:t>
        </w:r>
        <w:proofErr w:type="spellStart"/>
        <w:r w:rsidRPr="003A2380">
          <w:rPr>
            <w:rStyle w:val="af"/>
            <w:rFonts w:ascii="Times New Roman" w:hAnsi="Times New Roman"/>
            <w:sz w:val="24"/>
            <w:szCs w:val="24"/>
            <w:lang w:val="en-US"/>
          </w:rPr>
          <w:t>ndda</w:t>
        </w:r>
        <w:proofErr w:type="spellEnd"/>
        <w:r w:rsidRPr="003A2380">
          <w:rPr>
            <w:rStyle w:val="af"/>
            <w:rFonts w:ascii="Times New Roman" w:hAnsi="Times New Roman"/>
            <w:sz w:val="24"/>
            <w:szCs w:val="24"/>
          </w:rPr>
          <w:t>.</w:t>
        </w:r>
        <w:proofErr w:type="spellStart"/>
        <w:r w:rsidRPr="003A2380">
          <w:rPr>
            <w:rStyle w:val="af"/>
            <w:rFonts w:ascii="Times New Roman" w:hAnsi="Times New Roman"/>
            <w:sz w:val="24"/>
            <w:szCs w:val="24"/>
            <w:lang w:val="en-US"/>
          </w:rPr>
          <w:t>kz</w:t>
        </w:r>
        <w:proofErr w:type="spellEnd"/>
      </w:hyperlink>
      <w:r w:rsidRPr="00C45224">
        <w:rPr>
          <w:rFonts w:ascii="Times New Roman" w:hAnsi="Times New Roman"/>
          <w:sz w:val="24"/>
          <w:szCs w:val="24"/>
        </w:rPr>
        <w:t xml:space="preserve"> </w:t>
      </w:r>
    </w:p>
    <w:sectPr w:rsidR="00B91443" w:rsidRPr="00C45224" w:rsidSect="00F97B57">
      <w:headerReference w:type="default" r:id="rId2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0F48B" w14:textId="77777777" w:rsidR="001621B7" w:rsidRDefault="001621B7" w:rsidP="00D275FC">
      <w:pPr>
        <w:spacing w:after="0" w:line="240" w:lineRule="auto"/>
      </w:pPr>
      <w:r>
        <w:separator/>
      </w:r>
    </w:p>
  </w:endnote>
  <w:endnote w:type="continuationSeparator" w:id="0">
    <w:p w14:paraId="5F583B8D" w14:textId="77777777" w:rsidR="001621B7" w:rsidRDefault="001621B7" w:rsidP="00D27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MS Gothic"/>
    <w:panose1 w:val="00000000000000000000"/>
    <w:charset w:val="80"/>
    <w:family w:val="auto"/>
    <w:notTrueType/>
    <w:pitch w:val="default"/>
    <w:sig w:usb0="00000001" w:usb1="08070000" w:usb2="00000010" w:usb3="00000000" w:csb0="00020000"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7F44E" w14:textId="77777777" w:rsidR="001621B7" w:rsidRDefault="001621B7" w:rsidP="00D275FC">
      <w:pPr>
        <w:spacing w:after="0" w:line="240" w:lineRule="auto"/>
      </w:pPr>
      <w:r>
        <w:separator/>
      </w:r>
    </w:p>
  </w:footnote>
  <w:footnote w:type="continuationSeparator" w:id="0">
    <w:p w14:paraId="394FA86C" w14:textId="77777777" w:rsidR="001621B7" w:rsidRDefault="001621B7" w:rsidP="00D275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CB2D7" w14:textId="77777777" w:rsidR="00D275FC" w:rsidRDefault="0092361F">
    <w:pPr>
      <w:pStyle w:val="af1"/>
    </w:pPr>
    <w:r>
      <w:rPr>
        <w:noProof/>
        <w:lang w:eastAsia="ru-RU"/>
      </w:rPr>
      <mc:AlternateContent>
        <mc:Choice Requires="wps">
          <w:drawing>
            <wp:anchor distT="0" distB="0" distL="114300" distR="114300" simplePos="0" relativeHeight="251657728" behindDoc="0" locked="0" layoutInCell="1" allowOverlap="1" wp14:anchorId="79B215E8" wp14:editId="3FFF6EB3">
              <wp:simplePos x="0" y="0"/>
              <wp:positionH relativeFrom="column">
                <wp:posOffset>6278880</wp:posOffset>
              </wp:positionH>
              <wp:positionV relativeFrom="paragraph">
                <wp:posOffset>619125</wp:posOffset>
              </wp:positionV>
              <wp:extent cx="381000" cy="3742055"/>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374205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txbx>
                      <w:txbxContent>
                        <w:p w14:paraId="2FEA250C" w14:textId="77777777" w:rsidR="00D275FC" w:rsidRPr="00D275FC" w:rsidRDefault="00D275FC">
                          <w:pPr>
                            <w:rPr>
                              <w:rFonts w:ascii="Times New Roman" w:hAnsi="Times New Roman"/>
                              <w:color w:val="0C0000"/>
                              <w:sz w:val="14"/>
                            </w:rPr>
                          </w:pPr>
                          <w:r>
                            <w:rPr>
                              <w:rFonts w:ascii="Times New Roman" w:hAnsi="Times New Roman"/>
                              <w:color w:val="0C0000"/>
                              <w:sz w:val="14"/>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9B215E8" id="_x0000_t202" coordsize="21600,21600" o:spt="202" path="m,l,21600r21600,l21600,xe">
              <v:stroke joinstyle="miter"/>
              <v:path gradientshapeok="t" o:connecttype="rect"/>
            </v:shapetype>
            <v:shape id="Поле 2" o:spid="_x0000_s1030" type="#_x0000_t202" style="position:absolute;margin-left:494.4pt;margin-top:48.75pt;width:30pt;height:29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" filled="f" stroked="f" strokeweight=".5pt">
              <v:path arrowok="t"/>
              <v:textbox style="layout-flow:vertical;mso-layout-flow-alt:bottom-to-top">
                <w:txbxContent>
                  <w:p w14:paraId="2FEA250C" w14:textId="77777777" w:rsidR="00D275FC" w:rsidRPr="00D275FC" w:rsidRDefault="00D275FC">
                    <w:pPr>
                      <w:rPr>
                        <w:rFonts w:ascii="Times New Roman" w:hAnsi="Times New Roman"/>
                        <w:color w:val="0C0000"/>
                        <w:sz w:val="14"/>
                      </w:rPr>
                    </w:pPr>
                    <w:r>
                      <w:rPr>
                        <w:rFonts w:ascii="Times New Roman" w:hAnsi="Times New Roman"/>
                        <w:color w:val="0C0000"/>
                        <w:sz w:val="14"/>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Описание: Description: BT_1000x858px" style="width:15.6pt;height:13.8pt;visibility:visible" o:bullet="t">
        <v:imagedata r:id="rId1" o:title=" BT_1000x858px"/>
      </v:shape>
    </w:pict>
  </w:numPicBullet>
  <w:abstractNum w:abstractNumId="0" w15:restartNumberingAfterBreak="0">
    <w:nsid w:val="00000004"/>
    <w:multiLevelType w:val="hybridMultilevel"/>
    <w:tmpl w:val="E0D257F6"/>
    <w:lvl w:ilvl="0" w:tplc="05B6964C">
      <w:start w:val="1"/>
      <w:numFmt w:val="lowerLetter"/>
      <w:lvlText w:val="%1"/>
      <w:lvlJc w:val="left"/>
      <w:pPr>
        <w:ind w:hanging="567"/>
      </w:pPr>
      <w:rPr>
        <w:rFonts w:ascii="Times New Roman" w:eastAsia="Times New Roman" w:hAnsi="Times New Roman" w:hint="default"/>
        <w:w w:val="99"/>
        <w:position w:val="7"/>
        <w:sz w:val="18"/>
        <w:szCs w:val="18"/>
      </w:rPr>
    </w:lvl>
    <w:lvl w:ilvl="1" w:tplc="56FEA4C2">
      <w:start w:val="1"/>
      <w:numFmt w:val="bullet"/>
      <w:lvlText w:val="•"/>
      <w:lvlJc w:val="left"/>
      <w:rPr>
        <w:rFonts w:hint="default"/>
      </w:rPr>
    </w:lvl>
    <w:lvl w:ilvl="2" w:tplc="331AF264">
      <w:start w:val="1"/>
      <w:numFmt w:val="bullet"/>
      <w:lvlText w:val="•"/>
      <w:lvlJc w:val="left"/>
      <w:rPr>
        <w:rFonts w:hint="default"/>
      </w:rPr>
    </w:lvl>
    <w:lvl w:ilvl="3" w:tplc="76122A4E">
      <w:start w:val="1"/>
      <w:numFmt w:val="bullet"/>
      <w:lvlText w:val="•"/>
      <w:lvlJc w:val="left"/>
      <w:rPr>
        <w:rFonts w:hint="default"/>
      </w:rPr>
    </w:lvl>
    <w:lvl w:ilvl="4" w:tplc="65E0AED4">
      <w:start w:val="1"/>
      <w:numFmt w:val="bullet"/>
      <w:lvlText w:val="•"/>
      <w:lvlJc w:val="left"/>
      <w:rPr>
        <w:rFonts w:hint="default"/>
      </w:rPr>
    </w:lvl>
    <w:lvl w:ilvl="5" w:tplc="6D90C396">
      <w:start w:val="1"/>
      <w:numFmt w:val="bullet"/>
      <w:lvlText w:val="•"/>
      <w:lvlJc w:val="left"/>
      <w:rPr>
        <w:rFonts w:hint="default"/>
      </w:rPr>
    </w:lvl>
    <w:lvl w:ilvl="6" w:tplc="C4DA9A32">
      <w:start w:val="1"/>
      <w:numFmt w:val="bullet"/>
      <w:lvlText w:val="•"/>
      <w:lvlJc w:val="left"/>
      <w:rPr>
        <w:rFonts w:hint="default"/>
      </w:rPr>
    </w:lvl>
    <w:lvl w:ilvl="7" w:tplc="03C63A78">
      <w:start w:val="1"/>
      <w:numFmt w:val="bullet"/>
      <w:lvlText w:val="•"/>
      <w:lvlJc w:val="left"/>
      <w:rPr>
        <w:rFonts w:hint="default"/>
      </w:rPr>
    </w:lvl>
    <w:lvl w:ilvl="8" w:tplc="7006005C">
      <w:start w:val="1"/>
      <w:numFmt w:val="bullet"/>
      <w:lvlText w:val="•"/>
      <w:lvlJc w:val="left"/>
      <w:rPr>
        <w:rFonts w:hint="default"/>
      </w:rPr>
    </w:lvl>
  </w:abstractNum>
  <w:abstractNum w:abstractNumId="1" w15:restartNumberingAfterBreak="0">
    <w:nsid w:val="02DB4B73"/>
    <w:multiLevelType w:val="hybridMultilevel"/>
    <w:tmpl w:val="6C2AFAB6"/>
    <w:lvl w:ilvl="0" w:tplc="E04C4366">
      <w:start w:val="1"/>
      <w:numFmt w:val="bullet"/>
      <w:lvlText w:val=""/>
      <w:lvlPicBulletId w:val="0"/>
      <w:lvlJc w:val="left"/>
      <w:pPr>
        <w:tabs>
          <w:tab w:val="num" w:pos="720"/>
        </w:tabs>
        <w:ind w:left="720" w:hanging="360"/>
      </w:pPr>
      <w:rPr>
        <w:rFonts w:ascii="Symbol" w:hAnsi="Symbol" w:hint="default"/>
      </w:rPr>
    </w:lvl>
    <w:lvl w:ilvl="1" w:tplc="ECCA8570" w:tentative="1">
      <w:start w:val="1"/>
      <w:numFmt w:val="bullet"/>
      <w:lvlText w:val=""/>
      <w:lvlJc w:val="left"/>
      <w:pPr>
        <w:tabs>
          <w:tab w:val="num" w:pos="1440"/>
        </w:tabs>
        <w:ind w:left="1440" w:hanging="360"/>
      </w:pPr>
      <w:rPr>
        <w:rFonts w:ascii="Symbol" w:hAnsi="Symbol" w:hint="default"/>
      </w:rPr>
    </w:lvl>
    <w:lvl w:ilvl="2" w:tplc="81B6B02C" w:tentative="1">
      <w:start w:val="1"/>
      <w:numFmt w:val="bullet"/>
      <w:lvlText w:val=""/>
      <w:lvlJc w:val="left"/>
      <w:pPr>
        <w:tabs>
          <w:tab w:val="num" w:pos="2160"/>
        </w:tabs>
        <w:ind w:left="2160" w:hanging="360"/>
      </w:pPr>
      <w:rPr>
        <w:rFonts w:ascii="Symbol" w:hAnsi="Symbol" w:hint="default"/>
      </w:rPr>
    </w:lvl>
    <w:lvl w:ilvl="3" w:tplc="2190E7CC" w:tentative="1">
      <w:start w:val="1"/>
      <w:numFmt w:val="bullet"/>
      <w:lvlText w:val=""/>
      <w:lvlJc w:val="left"/>
      <w:pPr>
        <w:tabs>
          <w:tab w:val="num" w:pos="2880"/>
        </w:tabs>
        <w:ind w:left="2880" w:hanging="360"/>
      </w:pPr>
      <w:rPr>
        <w:rFonts w:ascii="Symbol" w:hAnsi="Symbol" w:hint="default"/>
      </w:rPr>
    </w:lvl>
    <w:lvl w:ilvl="4" w:tplc="15DE304E" w:tentative="1">
      <w:start w:val="1"/>
      <w:numFmt w:val="bullet"/>
      <w:lvlText w:val=""/>
      <w:lvlJc w:val="left"/>
      <w:pPr>
        <w:tabs>
          <w:tab w:val="num" w:pos="3600"/>
        </w:tabs>
        <w:ind w:left="3600" w:hanging="360"/>
      </w:pPr>
      <w:rPr>
        <w:rFonts w:ascii="Symbol" w:hAnsi="Symbol" w:hint="default"/>
      </w:rPr>
    </w:lvl>
    <w:lvl w:ilvl="5" w:tplc="7F3CBE90" w:tentative="1">
      <w:start w:val="1"/>
      <w:numFmt w:val="bullet"/>
      <w:lvlText w:val=""/>
      <w:lvlJc w:val="left"/>
      <w:pPr>
        <w:tabs>
          <w:tab w:val="num" w:pos="4320"/>
        </w:tabs>
        <w:ind w:left="4320" w:hanging="360"/>
      </w:pPr>
      <w:rPr>
        <w:rFonts w:ascii="Symbol" w:hAnsi="Symbol" w:hint="default"/>
      </w:rPr>
    </w:lvl>
    <w:lvl w:ilvl="6" w:tplc="4420CB0C" w:tentative="1">
      <w:start w:val="1"/>
      <w:numFmt w:val="bullet"/>
      <w:lvlText w:val=""/>
      <w:lvlJc w:val="left"/>
      <w:pPr>
        <w:tabs>
          <w:tab w:val="num" w:pos="5040"/>
        </w:tabs>
        <w:ind w:left="5040" w:hanging="360"/>
      </w:pPr>
      <w:rPr>
        <w:rFonts w:ascii="Symbol" w:hAnsi="Symbol" w:hint="default"/>
      </w:rPr>
    </w:lvl>
    <w:lvl w:ilvl="7" w:tplc="37B80DB2" w:tentative="1">
      <w:start w:val="1"/>
      <w:numFmt w:val="bullet"/>
      <w:lvlText w:val=""/>
      <w:lvlJc w:val="left"/>
      <w:pPr>
        <w:tabs>
          <w:tab w:val="num" w:pos="5760"/>
        </w:tabs>
        <w:ind w:left="5760" w:hanging="360"/>
      </w:pPr>
      <w:rPr>
        <w:rFonts w:ascii="Symbol" w:hAnsi="Symbol" w:hint="default"/>
      </w:rPr>
    </w:lvl>
    <w:lvl w:ilvl="8" w:tplc="BD56327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5A23C54"/>
    <w:multiLevelType w:val="hybridMultilevel"/>
    <w:tmpl w:val="8FCC01C8"/>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65B70C4"/>
    <w:multiLevelType w:val="hybridMultilevel"/>
    <w:tmpl w:val="CC3EE24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AA507BE"/>
    <w:multiLevelType w:val="hybridMultilevel"/>
    <w:tmpl w:val="43FEBD16"/>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876D1D"/>
    <w:multiLevelType w:val="hybridMultilevel"/>
    <w:tmpl w:val="63309D12"/>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0702ED"/>
    <w:multiLevelType w:val="hybridMultilevel"/>
    <w:tmpl w:val="EDF0C716"/>
    <w:lvl w:ilvl="0" w:tplc="04190019">
      <w:start w:val="1"/>
      <w:numFmt w:val="lowerLetter"/>
      <w:lvlText w:val="%1."/>
      <w:lvlJc w:val="left"/>
      <w:pPr>
        <w:ind w:hanging="432"/>
      </w:pPr>
      <w:rPr>
        <w:rFonts w:hint="default"/>
        <w:w w:val="99"/>
        <w:position w:val="7"/>
        <w:sz w:val="20"/>
        <w:szCs w:val="20"/>
      </w:rPr>
    </w:lvl>
    <w:lvl w:ilvl="1" w:tplc="5554CDDE">
      <w:start w:val="1"/>
      <w:numFmt w:val="bullet"/>
      <w:lvlText w:val="•"/>
      <w:lvlJc w:val="left"/>
      <w:rPr>
        <w:rFonts w:hint="default"/>
      </w:rPr>
    </w:lvl>
    <w:lvl w:ilvl="2" w:tplc="53A077A2">
      <w:start w:val="1"/>
      <w:numFmt w:val="bullet"/>
      <w:lvlText w:val="•"/>
      <w:lvlJc w:val="left"/>
      <w:rPr>
        <w:rFonts w:hint="default"/>
      </w:rPr>
    </w:lvl>
    <w:lvl w:ilvl="3" w:tplc="DBF4A268">
      <w:start w:val="1"/>
      <w:numFmt w:val="bullet"/>
      <w:lvlText w:val="•"/>
      <w:lvlJc w:val="left"/>
      <w:rPr>
        <w:rFonts w:hint="default"/>
      </w:rPr>
    </w:lvl>
    <w:lvl w:ilvl="4" w:tplc="05EA48DC">
      <w:start w:val="1"/>
      <w:numFmt w:val="bullet"/>
      <w:lvlText w:val="•"/>
      <w:lvlJc w:val="left"/>
      <w:rPr>
        <w:rFonts w:hint="default"/>
      </w:rPr>
    </w:lvl>
    <w:lvl w:ilvl="5" w:tplc="A9021A7C">
      <w:start w:val="1"/>
      <w:numFmt w:val="bullet"/>
      <w:lvlText w:val="•"/>
      <w:lvlJc w:val="left"/>
      <w:rPr>
        <w:rFonts w:hint="default"/>
      </w:rPr>
    </w:lvl>
    <w:lvl w:ilvl="6" w:tplc="53766C6A">
      <w:start w:val="1"/>
      <w:numFmt w:val="bullet"/>
      <w:lvlText w:val="•"/>
      <w:lvlJc w:val="left"/>
      <w:rPr>
        <w:rFonts w:hint="default"/>
      </w:rPr>
    </w:lvl>
    <w:lvl w:ilvl="7" w:tplc="AAF4FC72">
      <w:start w:val="1"/>
      <w:numFmt w:val="bullet"/>
      <w:lvlText w:val="•"/>
      <w:lvlJc w:val="left"/>
      <w:rPr>
        <w:rFonts w:hint="default"/>
      </w:rPr>
    </w:lvl>
    <w:lvl w:ilvl="8" w:tplc="32682230">
      <w:start w:val="1"/>
      <w:numFmt w:val="bullet"/>
      <w:lvlText w:val="•"/>
      <w:lvlJc w:val="left"/>
      <w:rPr>
        <w:rFonts w:hint="default"/>
      </w:rPr>
    </w:lvl>
  </w:abstractNum>
  <w:abstractNum w:abstractNumId="7" w15:restartNumberingAfterBreak="0">
    <w:nsid w:val="1DBA25B9"/>
    <w:multiLevelType w:val="hybridMultilevel"/>
    <w:tmpl w:val="A3E62FA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E555E55"/>
    <w:multiLevelType w:val="hybridMultilevel"/>
    <w:tmpl w:val="72E41BCA"/>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C95314"/>
    <w:multiLevelType w:val="hybridMultilevel"/>
    <w:tmpl w:val="F3884292"/>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2A1E72D8"/>
    <w:multiLevelType w:val="hybridMultilevel"/>
    <w:tmpl w:val="52B2D602"/>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B145ABD"/>
    <w:multiLevelType w:val="hybridMultilevel"/>
    <w:tmpl w:val="9A88FD54"/>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47369D2"/>
    <w:multiLevelType w:val="hybridMultilevel"/>
    <w:tmpl w:val="BBF437D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385A1387"/>
    <w:multiLevelType w:val="hybridMultilevel"/>
    <w:tmpl w:val="8FF4F3BE"/>
    <w:lvl w:ilvl="0" w:tplc="702A5D80">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3D27415F"/>
    <w:multiLevelType w:val="hybridMultilevel"/>
    <w:tmpl w:val="4040272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52735000"/>
    <w:multiLevelType w:val="hybridMultilevel"/>
    <w:tmpl w:val="CB40CE2C"/>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53D31F24"/>
    <w:multiLevelType w:val="hybridMultilevel"/>
    <w:tmpl w:val="A6E05460"/>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589F10E9"/>
    <w:multiLevelType w:val="hybridMultilevel"/>
    <w:tmpl w:val="BD7499D8"/>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B3D0595"/>
    <w:multiLevelType w:val="hybridMultilevel"/>
    <w:tmpl w:val="C5FCDC3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D537AD1"/>
    <w:multiLevelType w:val="hybridMultilevel"/>
    <w:tmpl w:val="DB4EBC54"/>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1DC0942"/>
    <w:multiLevelType w:val="hybridMultilevel"/>
    <w:tmpl w:val="90DCECC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1E84F52"/>
    <w:multiLevelType w:val="hybridMultilevel"/>
    <w:tmpl w:val="81BCA6F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4C1104"/>
    <w:multiLevelType w:val="hybridMultilevel"/>
    <w:tmpl w:val="E99E0AAA"/>
    <w:lvl w:ilvl="0" w:tplc="3022E75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70C74D5B"/>
    <w:multiLevelType w:val="hybridMultilevel"/>
    <w:tmpl w:val="D4F8B810"/>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4" w15:restartNumberingAfterBreak="0">
    <w:nsid w:val="74827B71"/>
    <w:multiLevelType w:val="hybridMultilevel"/>
    <w:tmpl w:val="EE04941C"/>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2F7ADF"/>
    <w:multiLevelType w:val="hybridMultilevel"/>
    <w:tmpl w:val="A4D06184"/>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7FBF1B9F"/>
    <w:multiLevelType w:val="hybridMultilevel"/>
    <w:tmpl w:val="B050A44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5"/>
  </w:num>
  <w:num w:numId="3">
    <w:abstractNumId w:val="4"/>
  </w:num>
  <w:num w:numId="4">
    <w:abstractNumId w:val="21"/>
  </w:num>
  <w:num w:numId="5">
    <w:abstractNumId w:val="26"/>
  </w:num>
  <w:num w:numId="6">
    <w:abstractNumId w:val="8"/>
  </w:num>
  <w:num w:numId="7">
    <w:abstractNumId w:val="24"/>
  </w:num>
  <w:num w:numId="8">
    <w:abstractNumId w:val="10"/>
  </w:num>
  <w:num w:numId="9">
    <w:abstractNumId w:val="18"/>
  </w:num>
  <w:num w:numId="10">
    <w:abstractNumId w:val="11"/>
  </w:num>
  <w:num w:numId="11">
    <w:abstractNumId w:val="17"/>
  </w:num>
  <w:num w:numId="12">
    <w:abstractNumId w:val="20"/>
  </w:num>
  <w:num w:numId="13">
    <w:abstractNumId w:val="22"/>
  </w:num>
  <w:num w:numId="14">
    <w:abstractNumId w:val="14"/>
  </w:num>
  <w:num w:numId="15">
    <w:abstractNumId w:val="2"/>
  </w:num>
  <w:num w:numId="16">
    <w:abstractNumId w:val="25"/>
  </w:num>
  <w:num w:numId="17">
    <w:abstractNumId w:val="16"/>
  </w:num>
  <w:num w:numId="18">
    <w:abstractNumId w:val="15"/>
  </w:num>
  <w:num w:numId="19">
    <w:abstractNumId w:val="9"/>
  </w:num>
  <w:num w:numId="20">
    <w:abstractNumId w:val="3"/>
  </w:num>
  <w:num w:numId="21">
    <w:abstractNumId w:val="12"/>
  </w:num>
  <w:num w:numId="22">
    <w:abstractNumId w:val="7"/>
  </w:num>
  <w:num w:numId="23">
    <w:abstractNumId w:val="23"/>
  </w:num>
  <w:num w:numId="24">
    <w:abstractNumId w:val="13"/>
  </w:num>
  <w:num w:numId="25">
    <w:abstractNumId w:val="1"/>
  </w:num>
  <w:num w:numId="26">
    <w:abstractNumId w:val="6"/>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048"/>
    <w:rsid w:val="00004C99"/>
    <w:rsid w:val="00010371"/>
    <w:rsid w:val="0002049D"/>
    <w:rsid w:val="000264BB"/>
    <w:rsid w:val="00026A9C"/>
    <w:rsid w:val="00033FC1"/>
    <w:rsid w:val="0003598C"/>
    <w:rsid w:val="00042999"/>
    <w:rsid w:val="0004743F"/>
    <w:rsid w:val="0005238D"/>
    <w:rsid w:val="00063797"/>
    <w:rsid w:val="000852A1"/>
    <w:rsid w:val="000972E6"/>
    <w:rsid w:val="000A0D71"/>
    <w:rsid w:val="000A15B0"/>
    <w:rsid w:val="000A272B"/>
    <w:rsid w:val="000C2C4B"/>
    <w:rsid w:val="000C3EBE"/>
    <w:rsid w:val="000C4C48"/>
    <w:rsid w:val="000D184E"/>
    <w:rsid w:val="000D457D"/>
    <w:rsid w:val="000D799E"/>
    <w:rsid w:val="000E01AB"/>
    <w:rsid w:val="000E153C"/>
    <w:rsid w:val="000E3634"/>
    <w:rsid w:val="000E49F0"/>
    <w:rsid w:val="000E6126"/>
    <w:rsid w:val="000F1B80"/>
    <w:rsid w:val="000F539B"/>
    <w:rsid w:val="00100406"/>
    <w:rsid w:val="00107A8A"/>
    <w:rsid w:val="00111788"/>
    <w:rsid w:val="00120934"/>
    <w:rsid w:val="00123DB5"/>
    <w:rsid w:val="00124AF9"/>
    <w:rsid w:val="00125232"/>
    <w:rsid w:val="00132B9A"/>
    <w:rsid w:val="001368AE"/>
    <w:rsid w:val="00142EEB"/>
    <w:rsid w:val="00144CCD"/>
    <w:rsid w:val="0014699B"/>
    <w:rsid w:val="0014739A"/>
    <w:rsid w:val="0015490C"/>
    <w:rsid w:val="001573E2"/>
    <w:rsid w:val="001621B7"/>
    <w:rsid w:val="0016278D"/>
    <w:rsid w:val="00164E5D"/>
    <w:rsid w:val="001872CE"/>
    <w:rsid w:val="001937AD"/>
    <w:rsid w:val="001A2CB2"/>
    <w:rsid w:val="001A3A84"/>
    <w:rsid w:val="001B6AEC"/>
    <w:rsid w:val="001B73F2"/>
    <w:rsid w:val="001C3658"/>
    <w:rsid w:val="001D0B84"/>
    <w:rsid w:val="001D123A"/>
    <w:rsid w:val="001E5E2A"/>
    <w:rsid w:val="001E6F4C"/>
    <w:rsid w:val="001F16AA"/>
    <w:rsid w:val="00200F3B"/>
    <w:rsid w:val="00203355"/>
    <w:rsid w:val="0020357E"/>
    <w:rsid w:val="0020414E"/>
    <w:rsid w:val="00211005"/>
    <w:rsid w:val="0021309A"/>
    <w:rsid w:val="00215CBB"/>
    <w:rsid w:val="00217D41"/>
    <w:rsid w:val="002222A9"/>
    <w:rsid w:val="00222CA6"/>
    <w:rsid w:val="002272DC"/>
    <w:rsid w:val="00232642"/>
    <w:rsid w:val="00237697"/>
    <w:rsid w:val="002410EA"/>
    <w:rsid w:val="00247D1F"/>
    <w:rsid w:val="00250EDB"/>
    <w:rsid w:val="002511DF"/>
    <w:rsid w:val="00253209"/>
    <w:rsid w:val="00256E10"/>
    <w:rsid w:val="00257B89"/>
    <w:rsid w:val="00260413"/>
    <w:rsid w:val="00260EBC"/>
    <w:rsid w:val="00264710"/>
    <w:rsid w:val="00264A6E"/>
    <w:rsid w:val="00267567"/>
    <w:rsid w:val="0026762A"/>
    <w:rsid w:val="00270B0A"/>
    <w:rsid w:val="00280121"/>
    <w:rsid w:val="00281FBE"/>
    <w:rsid w:val="00283D24"/>
    <w:rsid w:val="00286853"/>
    <w:rsid w:val="00290D2E"/>
    <w:rsid w:val="00292715"/>
    <w:rsid w:val="00297A95"/>
    <w:rsid w:val="002A591C"/>
    <w:rsid w:val="002C10E1"/>
    <w:rsid w:val="002C15EB"/>
    <w:rsid w:val="002C1660"/>
    <w:rsid w:val="002C35A2"/>
    <w:rsid w:val="002C5345"/>
    <w:rsid w:val="002D56B7"/>
    <w:rsid w:val="002E04B7"/>
    <w:rsid w:val="002E0BAD"/>
    <w:rsid w:val="002F0028"/>
    <w:rsid w:val="002F4A14"/>
    <w:rsid w:val="003043BF"/>
    <w:rsid w:val="00320073"/>
    <w:rsid w:val="003262DF"/>
    <w:rsid w:val="00332951"/>
    <w:rsid w:val="003333A5"/>
    <w:rsid w:val="00337A7D"/>
    <w:rsid w:val="0034682B"/>
    <w:rsid w:val="00356237"/>
    <w:rsid w:val="0035782C"/>
    <w:rsid w:val="003614F5"/>
    <w:rsid w:val="0036288F"/>
    <w:rsid w:val="00365724"/>
    <w:rsid w:val="00365B10"/>
    <w:rsid w:val="00367BA7"/>
    <w:rsid w:val="00372082"/>
    <w:rsid w:val="003761C0"/>
    <w:rsid w:val="00381068"/>
    <w:rsid w:val="00381140"/>
    <w:rsid w:val="003812B2"/>
    <w:rsid w:val="00383CDB"/>
    <w:rsid w:val="00384EFD"/>
    <w:rsid w:val="0038595A"/>
    <w:rsid w:val="003879F9"/>
    <w:rsid w:val="00395DCB"/>
    <w:rsid w:val="003976C7"/>
    <w:rsid w:val="003A035E"/>
    <w:rsid w:val="003A2380"/>
    <w:rsid w:val="003A2F02"/>
    <w:rsid w:val="003A577F"/>
    <w:rsid w:val="003B0285"/>
    <w:rsid w:val="003B1183"/>
    <w:rsid w:val="003C07E3"/>
    <w:rsid w:val="003C2312"/>
    <w:rsid w:val="003C659E"/>
    <w:rsid w:val="003D7780"/>
    <w:rsid w:val="003E13CF"/>
    <w:rsid w:val="003E4F5E"/>
    <w:rsid w:val="003F5344"/>
    <w:rsid w:val="003F7EDC"/>
    <w:rsid w:val="00404548"/>
    <w:rsid w:val="0041162E"/>
    <w:rsid w:val="004125D8"/>
    <w:rsid w:val="00416507"/>
    <w:rsid w:val="004200EA"/>
    <w:rsid w:val="00426641"/>
    <w:rsid w:val="0042786D"/>
    <w:rsid w:val="00433C62"/>
    <w:rsid w:val="004350B8"/>
    <w:rsid w:val="004528E1"/>
    <w:rsid w:val="00456F01"/>
    <w:rsid w:val="0047142C"/>
    <w:rsid w:val="004716D3"/>
    <w:rsid w:val="00472EF5"/>
    <w:rsid w:val="0048687C"/>
    <w:rsid w:val="0049318D"/>
    <w:rsid w:val="004959FA"/>
    <w:rsid w:val="004A31B4"/>
    <w:rsid w:val="004A7038"/>
    <w:rsid w:val="004A75E1"/>
    <w:rsid w:val="004C1922"/>
    <w:rsid w:val="004C462F"/>
    <w:rsid w:val="004C6613"/>
    <w:rsid w:val="004C6EB2"/>
    <w:rsid w:val="004D49E9"/>
    <w:rsid w:val="004E41DA"/>
    <w:rsid w:val="004F45AC"/>
    <w:rsid w:val="004F7AA2"/>
    <w:rsid w:val="00501657"/>
    <w:rsid w:val="00506C9D"/>
    <w:rsid w:val="005071DA"/>
    <w:rsid w:val="0051468F"/>
    <w:rsid w:val="00514AA7"/>
    <w:rsid w:val="00520441"/>
    <w:rsid w:val="00523D82"/>
    <w:rsid w:val="00541A00"/>
    <w:rsid w:val="005444B2"/>
    <w:rsid w:val="005444B8"/>
    <w:rsid w:val="00551721"/>
    <w:rsid w:val="00552F31"/>
    <w:rsid w:val="00552F8B"/>
    <w:rsid w:val="00561FE7"/>
    <w:rsid w:val="00564776"/>
    <w:rsid w:val="00566737"/>
    <w:rsid w:val="00567153"/>
    <w:rsid w:val="00575348"/>
    <w:rsid w:val="00582003"/>
    <w:rsid w:val="005869C5"/>
    <w:rsid w:val="005921EA"/>
    <w:rsid w:val="005924F5"/>
    <w:rsid w:val="00593F7B"/>
    <w:rsid w:val="005A3C81"/>
    <w:rsid w:val="005A5680"/>
    <w:rsid w:val="005A6639"/>
    <w:rsid w:val="005A6914"/>
    <w:rsid w:val="005B3FFE"/>
    <w:rsid w:val="005C1519"/>
    <w:rsid w:val="005C1C4E"/>
    <w:rsid w:val="005C4994"/>
    <w:rsid w:val="005C4A16"/>
    <w:rsid w:val="005D66F3"/>
    <w:rsid w:val="005D68C6"/>
    <w:rsid w:val="005D7EE3"/>
    <w:rsid w:val="005E50DE"/>
    <w:rsid w:val="005E7569"/>
    <w:rsid w:val="005E76DA"/>
    <w:rsid w:val="005F7097"/>
    <w:rsid w:val="00602629"/>
    <w:rsid w:val="0060364A"/>
    <w:rsid w:val="00604FC8"/>
    <w:rsid w:val="00617843"/>
    <w:rsid w:val="00620F34"/>
    <w:rsid w:val="00621AF8"/>
    <w:rsid w:val="00624C1B"/>
    <w:rsid w:val="00625471"/>
    <w:rsid w:val="0062661D"/>
    <w:rsid w:val="0062714B"/>
    <w:rsid w:val="00627853"/>
    <w:rsid w:val="00631C55"/>
    <w:rsid w:val="00632571"/>
    <w:rsid w:val="00634D0C"/>
    <w:rsid w:val="00643A23"/>
    <w:rsid w:val="0065148D"/>
    <w:rsid w:val="00652BCE"/>
    <w:rsid w:val="00652E29"/>
    <w:rsid w:val="00653617"/>
    <w:rsid w:val="00663A73"/>
    <w:rsid w:val="0067136B"/>
    <w:rsid w:val="00671D11"/>
    <w:rsid w:val="00691208"/>
    <w:rsid w:val="006A23C4"/>
    <w:rsid w:val="006A702E"/>
    <w:rsid w:val="006B1751"/>
    <w:rsid w:val="006B7A90"/>
    <w:rsid w:val="006C5F38"/>
    <w:rsid w:val="006D16E5"/>
    <w:rsid w:val="006D5986"/>
    <w:rsid w:val="006D7D5A"/>
    <w:rsid w:val="006E40E2"/>
    <w:rsid w:val="006E4305"/>
    <w:rsid w:val="006F1EFB"/>
    <w:rsid w:val="006F33AE"/>
    <w:rsid w:val="006F5763"/>
    <w:rsid w:val="00704BAB"/>
    <w:rsid w:val="007104D1"/>
    <w:rsid w:val="007135A6"/>
    <w:rsid w:val="007223C6"/>
    <w:rsid w:val="00724DB0"/>
    <w:rsid w:val="00725BD2"/>
    <w:rsid w:val="00726BD3"/>
    <w:rsid w:val="00730461"/>
    <w:rsid w:val="00733A73"/>
    <w:rsid w:val="007378FE"/>
    <w:rsid w:val="00746FF2"/>
    <w:rsid w:val="007479AE"/>
    <w:rsid w:val="007544F0"/>
    <w:rsid w:val="00761133"/>
    <w:rsid w:val="00764E84"/>
    <w:rsid w:val="007762F8"/>
    <w:rsid w:val="00783520"/>
    <w:rsid w:val="0078568D"/>
    <w:rsid w:val="0079037B"/>
    <w:rsid w:val="007938C0"/>
    <w:rsid w:val="00795665"/>
    <w:rsid w:val="007A02D3"/>
    <w:rsid w:val="007A18B1"/>
    <w:rsid w:val="007A679F"/>
    <w:rsid w:val="007B011E"/>
    <w:rsid w:val="007B5DB0"/>
    <w:rsid w:val="007C055A"/>
    <w:rsid w:val="007C1693"/>
    <w:rsid w:val="007D0E84"/>
    <w:rsid w:val="007D681B"/>
    <w:rsid w:val="007D7E00"/>
    <w:rsid w:val="007E1D85"/>
    <w:rsid w:val="007E6D6F"/>
    <w:rsid w:val="007F4774"/>
    <w:rsid w:val="00803517"/>
    <w:rsid w:val="00804A48"/>
    <w:rsid w:val="008106A7"/>
    <w:rsid w:val="0081154A"/>
    <w:rsid w:val="00814DFC"/>
    <w:rsid w:val="00817B9D"/>
    <w:rsid w:val="00820B36"/>
    <w:rsid w:val="00825445"/>
    <w:rsid w:val="00827BB2"/>
    <w:rsid w:val="008329DA"/>
    <w:rsid w:val="00832A7E"/>
    <w:rsid w:val="008330E7"/>
    <w:rsid w:val="00835286"/>
    <w:rsid w:val="008353A4"/>
    <w:rsid w:val="008407EF"/>
    <w:rsid w:val="008418F5"/>
    <w:rsid w:val="008451C8"/>
    <w:rsid w:val="00847154"/>
    <w:rsid w:val="00852A33"/>
    <w:rsid w:val="00862FA8"/>
    <w:rsid w:val="0086657B"/>
    <w:rsid w:val="0087104B"/>
    <w:rsid w:val="008832E5"/>
    <w:rsid w:val="008872AB"/>
    <w:rsid w:val="00891EB8"/>
    <w:rsid w:val="0089401D"/>
    <w:rsid w:val="00895628"/>
    <w:rsid w:val="00897669"/>
    <w:rsid w:val="008B00CE"/>
    <w:rsid w:val="008C0181"/>
    <w:rsid w:val="008C6434"/>
    <w:rsid w:val="008D0B8D"/>
    <w:rsid w:val="008D1BFF"/>
    <w:rsid w:val="008D4451"/>
    <w:rsid w:val="008D62B7"/>
    <w:rsid w:val="008E19AE"/>
    <w:rsid w:val="008E33BD"/>
    <w:rsid w:val="008E5073"/>
    <w:rsid w:val="008E6895"/>
    <w:rsid w:val="008F0721"/>
    <w:rsid w:val="00900B3C"/>
    <w:rsid w:val="00904FB5"/>
    <w:rsid w:val="0091136C"/>
    <w:rsid w:val="009128A3"/>
    <w:rsid w:val="0092361F"/>
    <w:rsid w:val="00930D7D"/>
    <w:rsid w:val="0095047E"/>
    <w:rsid w:val="0095399C"/>
    <w:rsid w:val="00956101"/>
    <w:rsid w:val="00957BAF"/>
    <w:rsid w:val="00962CD6"/>
    <w:rsid w:val="00970B49"/>
    <w:rsid w:val="00974EE1"/>
    <w:rsid w:val="00980ED0"/>
    <w:rsid w:val="00985916"/>
    <w:rsid w:val="0098604B"/>
    <w:rsid w:val="00986783"/>
    <w:rsid w:val="00993A60"/>
    <w:rsid w:val="00995668"/>
    <w:rsid w:val="009B014E"/>
    <w:rsid w:val="009B2934"/>
    <w:rsid w:val="009D14E1"/>
    <w:rsid w:val="009D1DA3"/>
    <w:rsid w:val="009D67EC"/>
    <w:rsid w:val="009D71D5"/>
    <w:rsid w:val="009E2887"/>
    <w:rsid w:val="009E56D6"/>
    <w:rsid w:val="009E5CB9"/>
    <w:rsid w:val="009F07F5"/>
    <w:rsid w:val="009F22EA"/>
    <w:rsid w:val="009F31F2"/>
    <w:rsid w:val="009F45A5"/>
    <w:rsid w:val="009F5A85"/>
    <w:rsid w:val="009F72B0"/>
    <w:rsid w:val="00A01C2E"/>
    <w:rsid w:val="00A02BB2"/>
    <w:rsid w:val="00A04052"/>
    <w:rsid w:val="00A0709E"/>
    <w:rsid w:val="00A074C5"/>
    <w:rsid w:val="00A07B7D"/>
    <w:rsid w:val="00A12563"/>
    <w:rsid w:val="00A1743C"/>
    <w:rsid w:val="00A2498C"/>
    <w:rsid w:val="00A26BB4"/>
    <w:rsid w:val="00A300B9"/>
    <w:rsid w:val="00A31019"/>
    <w:rsid w:val="00A4587D"/>
    <w:rsid w:val="00A8360A"/>
    <w:rsid w:val="00A84EA1"/>
    <w:rsid w:val="00A862F8"/>
    <w:rsid w:val="00A9485C"/>
    <w:rsid w:val="00AA3BA1"/>
    <w:rsid w:val="00AA4618"/>
    <w:rsid w:val="00AA5E2F"/>
    <w:rsid w:val="00AA7317"/>
    <w:rsid w:val="00AB51A0"/>
    <w:rsid w:val="00AB5629"/>
    <w:rsid w:val="00AC2C0B"/>
    <w:rsid w:val="00AC4905"/>
    <w:rsid w:val="00AE0E1E"/>
    <w:rsid w:val="00AE5DB9"/>
    <w:rsid w:val="00AE7922"/>
    <w:rsid w:val="00AF056B"/>
    <w:rsid w:val="00B01011"/>
    <w:rsid w:val="00B05BD1"/>
    <w:rsid w:val="00B06F46"/>
    <w:rsid w:val="00B10089"/>
    <w:rsid w:val="00B1365A"/>
    <w:rsid w:val="00B21CF0"/>
    <w:rsid w:val="00B22E50"/>
    <w:rsid w:val="00B458BB"/>
    <w:rsid w:val="00B46F30"/>
    <w:rsid w:val="00B608C1"/>
    <w:rsid w:val="00B60D3D"/>
    <w:rsid w:val="00B61D95"/>
    <w:rsid w:val="00B66AC4"/>
    <w:rsid w:val="00B7231F"/>
    <w:rsid w:val="00B90A1E"/>
    <w:rsid w:val="00B91443"/>
    <w:rsid w:val="00B9187F"/>
    <w:rsid w:val="00BA2BF3"/>
    <w:rsid w:val="00BB111F"/>
    <w:rsid w:val="00BB3050"/>
    <w:rsid w:val="00BB7831"/>
    <w:rsid w:val="00BC31BC"/>
    <w:rsid w:val="00BC3FB3"/>
    <w:rsid w:val="00BC6167"/>
    <w:rsid w:val="00BC6A01"/>
    <w:rsid w:val="00BE198F"/>
    <w:rsid w:val="00BE4435"/>
    <w:rsid w:val="00BE6873"/>
    <w:rsid w:val="00BE6B71"/>
    <w:rsid w:val="00BF0FB1"/>
    <w:rsid w:val="00C07BB3"/>
    <w:rsid w:val="00C14210"/>
    <w:rsid w:val="00C153F2"/>
    <w:rsid w:val="00C2000E"/>
    <w:rsid w:val="00C379C9"/>
    <w:rsid w:val="00C422B8"/>
    <w:rsid w:val="00C43647"/>
    <w:rsid w:val="00C45224"/>
    <w:rsid w:val="00C47867"/>
    <w:rsid w:val="00C566D6"/>
    <w:rsid w:val="00C56B65"/>
    <w:rsid w:val="00C71E57"/>
    <w:rsid w:val="00C764D9"/>
    <w:rsid w:val="00C77910"/>
    <w:rsid w:val="00C839ED"/>
    <w:rsid w:val="00C84299"/>
    <w:rsid w:val="00C92F14"/>
    <w:rsid w:val="00C94B98"/>
    <w:rsid w:val="00C97365"/>
    <w:rsid w:val="00CA4C1A"/>
    <w:rsid w:val="00CB5BDC"/>
    <w:rsid w:val="00CC08BA"/>
    <w:rsid w:val="00CC330A"/>
    <w:rsid w:val="00CC5727"/>
    <w:rsid w:val="00CC7DBD"/>
    <w:rsid w:val="00CD6812"/>
    <w:rsid w:val="00CD6935"/>
    <w:rsid w:val="00CE03ED"/>
    <w:rsid w:val="00CE599B"/>
    <w:rsid w:val="00CE7F7F"/>
    <w:rsid w:val="00CF3849"/>
    <w:rsid w:val="00D0233C"/>
    <w:rsid w:val="00D041C3"/>
    <w:rsid w:val="00D11462"/>
    <w:rsid w:val="00D14D61"/>
    <w:rsid w:val="00D21B0C"/>
    <w:rsid w:val="00D22A47"/>
    <w:rsid w:val="00D25CB4"/>
    <w:rsid w:val="00D26A9A"/>
    <w:rsid w:val="00D275FC"/>
    <w:rsid w:val="00D30E2B"/>
    <w:rsid w:val="00D3279D"/>
    <w:rsid w:val="00D3576E"/>
    <w:rsid w:val="00D43297"/>
    <w:rsid w:val="00D45C32"/>
    <w:rsid w:val="00D46B0B"/>
    <w:rsid w:val="00D55B0D"/>
    <w:rsid w:val="00D55ED8"/>
    <w:rsid w:val="00D60C5A"/>
    <w:rsid w:val="00D631E3"/>
    <w:rsid w:val="00D667B1"/>
    <w:rsid w:val="00D70DB6"/>
    <w:rsid w:val="00D723BC"/>
    <w:rsid w:val="00D740C0"/>
    <w:rsid w:val="00D76048"/>
    <w:rsid w:val="00D845E0"/>
    <w:rsid w:val="00D92714"/>
    <w:rsid w:val="00D93C80"/>
    <w:rsid w:val="00D9686A"/>
    <w:rsid w:val="00D96A8F"/>
    <w:rsid w:val="00DA16F7"/>
    <w:rsid w:val="00DA739F"/>
    <w:rsid w:val="00DA7C68"/>
    <w:rsid w:val="00DB092B"/>
    <w:rsid w:val="00DB406A"/>
    <w:rsid w:val="00DB7FB0"/>
    <w:rsid w:val="00DD0633"/>
    <w:rsid w:val="00DD5E3A"/>
    <w:rsid w:val="00DE4FC7"/>
    <w:rsid w:val="00DE55F2"/>
    <w:rsid w:val="00DF11A7"/>
    <w:rsid w:val="00DF3381"/>
    <w:rsid w:val="00DF42BF"/>
    <w:rsid w:val="00DF47EB"/>
    <w:rsid w:val="00E20411"/>
    <w:rsid w:val="00E211ED"/>
    <w:rsid w:val="00E271CB"/>
    <w:rsid w:val="00E301D0"/>
    <w:rsid w:val="00E317B2"/>
    <w:rsid w:val="00E33FE3"/>
    <w:rsid w:val="00E34FE3"/>
    <w:rsid w:val="00E4223A"/>
    <w:rsid w:val="00E55D6C"/>
    <w:rsid w:val="00E57396"/>
    <w:rsid w:val="00E75BAA"/>
    <w:rsid w:val="00E75FFF"/>
    <w:rsid w:val="00E8096D"/>
    <w:rsid w:val="00E81A1B"/>
    <w:rsid w:val="00E81A86"/>
    <w:rsid w:val="00E85A7A"/>
    <w:rsid w:val="00E8607B"/>
    <w:rsid w:val="00E91073"/>
    <w:rsid w:val="00E93583"/>
    <w:rsid w:val="00EA2F86"/>
    <w:rsid w:val="00EA303C"/>
    <w:rsid w:val="00EA6D39"/>
    <w:rsid w:val="00EB1D97"/>
    <w:rsid w:val="00EB32A3"/>
    <w:rsid w:val="00EB41C1"/>
    <w:rsid w:val="00EB6A7D"/>
    <w:rsid w:val="00EC480E"/>
    <w:rsid w:val="00EC4E42"/>
    <w:rsid w:val="00ED65E0"/>
    <w:rsid w:val="00EE04FB"/>
    <w:rsid w:val="00EF4C53"/>
    <w:rsid w:val="00EF6797"/>
    <w:rsid w:val="00F006F1"/>
    <w:rsid w:val="00F05540"/>
    <w:rsid w:val="00F05611"/>
    <w:rsid w:val="00F07B7B"/>
    <w:rsid w:val="00F22467"/>
    <w:rsid w:val="00F23B95"/>
    <w:rsid w:val="00F31931"/>
    <w:rsid w:val="00F34699"/>
    <w:rsid w:val="00F40388"/>
    <w:rsid w:val="00F42D3C"/>
    <w:rsid w:val="00F56F75"/>
    <w:rsid w:val="00F6012B"/>
    <w:rsid w:val="00F63389"/>
    <w:rsid w:val="00F665E0"/>
    <w:rsid w:val="00F677A2"/>
    <w:rsid w:val="00F8532D"/>
    <w:rsid w:val="00F91977"/>
    <w:rsid w:val="00F97B57"/>
    <w:rsid w:val="00FA4F7C"/>
    <w:rsid w:val="00FB0456"/>
    <w:rsid w:val="00FB47F4"/>
    <w:rsid w:val="00FC17F4"/>
    <w:rsid w:val="00FD2B12"/>
    <w:rsid w:val="00FD2B9F"/>
    <w:rsid w:val="00FD6FA9"/>
    <w:rsid w:val="00FF58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E4F696"/>
  <w15:docId w15:val="{EEB62641-E860-4214-83EE-AF718A594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048"/>
    <w:pPr>
      <w:spacing w:after="200" w:line="276" w:lineRule="auto"/>
    </w:pPr>
    <w:rPr>
      <w:sz w:val="22"/>
      <w:szCs w:val="22"/>
      <w:lang w:eastAsia="en-US"/>
    </w:rPr>
  </w:style>
  <w:style w:type="paragraph" w:styleId="1">
    <w:name w:val="heading 1"/>
    <w:basedOn w:val="a"/>
    <w:next w:val="a"/>
    <w:link w:val="10"/>
    <w:uiPriority w:val="9"/>
    <w:qFormat/>
    <w:rsid w:val="00625471"/>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semiHidden/>
    <w:unhideWhenUsed/>
    <w:qFormat/>
    <w:rsid w:val="00CE7F7F"/>
    <w:pPr>
      <w:keepNext/>
      <w:spacing w:before="240" w:after="60"/>
      <w:outlineLvl w:val="1"/>
    </w:pPr>
    <w:rPr>
      <w:rFonts w:ascii="Cambria" w:eastAsia="Times New Roman" w:hAnsi="Cambria"/>
      <w:b/>
      <w:bCs/>
      <w:i/>
      <w:iCs/>
      <w:sz w:val="28"/>
      <w:szCs w:val="28"/>
    </w:rPr>
  </w:style>
  <w:style w:type="paragraph" w:styleId="3">
    <w:name w:val="heading 3"/>
    <w:basedOn w:val="a"/>
    <w:next w:val="a"/>
    <w:link w:val="30"/>
    <w:qFormat/>
    <w:rsid w:val="0036288F"/>
    <w:pPr>
      <w:keepNext/>
      <w:widowControl w:val="0"/>
      <w:autoSpaceDE w:val="0"/>
      <w:autoSpaceDN w:val="0"/>
      <w:adjustRightInd w:val="0"/>
      <w:spacing w:before="240" w:after="60" w:line="300" w:lineRule="auto"/>
      <w:jc w:val="both"/>
      <w:outlineLvl w:val="2"/>
    </w:pPr>
    <w:rPr>
      <w:rFonts w:ascii="Arial" w:eastAsia="Times New Roman" w:hAnsi="Arial" w:cs="Arial"/>
      <w:b/>
      <w:bCs/>
      <w:sz w:val="26"/>
      <w:szCs w:val="26"/>
      <w:lang w:val="uk-UA" w:eastAsia="ru-RU"/>
    </w:rPr>
  </w:style>
  <w:style w:type="paragraph" w:styleId="6">
    <w:name w:val="heading 6"/>
    <w:basedOn w:val="a"/>
    <w:next w:val="a"/>
    <w:link w:val="60"/>
    <w:uiPriority w:val="9"/>
    <w:semiHidden/>
    <w:unhideWhenUsed/>
    <w:qFormat/>
    <w:rsid w:val="00CC330A"/>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36288F"/>
    <w:rPr>
      <w:rFonts w:ascii="Arial" w:eastAsia="Times New Roman" w:hAnsi="Arial" w:cs="Arial"/>
      <w:b/>
      <w:bCs/>
      <w:sz w:val="26"/>
      <w:szCs w:val="26"/>
      <w:lang w:eastAsia="ru-RU"/>
    </w:rPr>
  </w:style>
  <w:style w:type="paragraph" w:customStyle="1" w:styleId="11">
    <w:name w:val="Звичайний1"/>
    <w:rsid w:val="0036288F"/>
    <w:pPr>
      <w:widowControl w:val="0"/>
      <w:spacing w:line="300" w:lineRule="auto"/>
      <w:ind w:firstLine="720"/>
      <w:jc w:val="both"/>
    </w:pPr>
    <w:rPr>
      <w:rFonts w:ascii="Times New Roman" w:eastAsia="Times New Roman" w:hAnsi="Times New Roman"/>
      <w:sz w:val="22"/>
    </w:rPr>
  </w:style>
  <w:style w:type="paragraph" w:styleId="a3">
    <w:name w:val="Normal (Web)"/>
    <w:basedOn w:val="a"/>
    <w:rsid w:val="00624C1B"/>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lock Text"/>
    <w:basedOn w:val="a"/>
    <w:rsid w:val="002A591C"/>
    <w:pPr>
      <w:widowControl w:val="0"/>
      <w:autoSpaceDE w:val="0"/>
      <w:autoSpaceDN w:val="0"/>
      <w:adjustRightInd w:val="0"/>
      <w:spacing w:after="0" w:line="320" w:lineRule="auto"/>
      <w:ind w:left="5480" w:right="400"/>
      <w:jc w:val="center"/>
    </w:pPr>
    <w:rPr>
      <w:rFonts w:ascii="Times New Roman" w:eastAsia="Times New Roman" w:hAnsi="Times New Roman"/>
      <w:b/>
      <w:bCs/>
      <w:sz w:val="28"/>
      <w:szCs w:val="24"/>
      <w:lang w:val="uk-UA" w:eastAsia="ru-RU"/>
    </w:rPr>
  </w:style>
  <w:style w:type="paragraph" w:styleId="a5">
    <w:name w:val="Balloon Text"/>
    <w:basedOn w:val="a"/>
    <w:link w:val="a6"/>
    <w:uiPriority w:val="99"/>
    <w:semiHidden/>
    <w:unhideWhenUsed/>
    <w:rsid w:val="00111788"/>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111788"/>
    <w:rPr>
      <w:rFonts w:ascii="Tahoma" w:hAnsi="Tahoma" w:cs="Tahoma"/>
      <w:sz w:val="16"/>
      <w:szCs w:val="16"/>
      <w:lang w:val="ru-RU"/>
    </w:rPr>
  </w:style>
  <w:style w:type="paragraph" w:styleId="a7">
    <w:name w:val="Body Text Indent"/>
    <w:basedOn w:val="a"/>
    <w:link w:val="a8"/>
    <w:rsid w:val="005A6914"/>
    <w:pPr>
      <w:spacing w:after="120" w:line="240" w:lineRule="auto"/>
      <w:ind w:left="283"/>
    </w:pPr>
    <w:rPr>
      <w:rFonts w:ascii="Times New Roman" w:eastAsia="Times New Roman" w:hAnsi="Times New Roman"/>
      <w:sz w:val="20"/>
      <w:szCs w:val="20"/>
      <w:lang w:eastAsia="ru-RU"/>
    </w:rPr>
  </w:style>
  <w:style w:type="character" w:customStyle="1" w:styleId="a8">
    <w:name w:val="Основной текст с отступом Знак"/>
    <w:link w:val="a7"/>
    <w:rsid w:val="005A6914"/>
    <w:rPr>
      <w:rFonts w:ascii="Times New Roman" w:eastAsia="Times New Roman" w:hAnsi="Times New Roman" w:cs="Times New Roman"/>
      <w:sz w:val="20"/>
      <w:szCs w:val="20"/>
      <w:lang w:val="ru-RU" w:eastAsia="ru-RU"/>
    </w:rPr>
  </w:style>
  <w:style w:type="paragraph" w:customStyle="1" w:styleId="12">
    <w:name w:val="Основний текст1"/>
    <w:basedOn w:val="a"/>
    <w:rsid w:val="00222CA6"/>
    <w:pPr>
      <w:widowControl w:val="0"/>
      <w:spacing w:after="0" w:line="336" w:lineRule="auto"/>
      <w:jc w:val="both"/>
    </w:pPr>
    <w:rPr>
      <w:rFonts w:ascii="Times New Roman" w:eastAsia="Times New Roman" w:hAnsi="Times New Roman"/>
      <w:snapToGrid w:val="0"/>
      <w:sz w:val="28"/>
      <w:szCs w:val="20"/>
      <w:lang w:eastAsia="ru-RU"/>
    </w:rPr>
  </w:style>
  <w:style w:type="paragraph" w:styleId="a9">
    <w:name w:val="Body Text"/>
    <w:basedOn w:val="a"/>
    <w:link w:val="aa"/>
    <w:rsid w:val="00222CA6"/>
    <w:pPr>
      <w:spacing w:after="120" w:line="240" w:lineRule="auto"/>
    </w:pPr>
    <w:rPr>
      <w:rFonts w:ascii="Times New Roman" w:eastAsia="Times New Roman" w:hAnsi="Times New Roman"/>
      <w:sz w:val="20"/>
      <w:szCs w:val="20"/>
      <w:lang w:eastAsia="ru-RU"/>
    </w:rPr>
  </w:style>
  <w:style w:type="character" w:customStyle="1" w:styleId="aa">
    <w:name w:val="Основной текст Знак"/>
    <w:link w:val="a9"/>
    <w:rsid w:val="00222CA6"/>
    <w:rPr>
      <w:rFonts w:ascii="Times New Roman" w:eastAsia="Times New Roman" w:hAnsi="Times New Roman" w:cs="Times New Roman"/>
      <w:sz w:val="20"/>
      <w:szCs w:val="20"/>
      <w:lang w:val="ru-RU" w:eastAsia="ru-RU"/>
    </w:rPr>
  </w:style>
  <w:style w:type="paragraph" w:styleId="ab">
    <w:name w:val="List Paragraph"/>
    <w:basedOn w:val="a"/>
    <w:uiPriority w:val="34"/>
    <w:qFormat/>
    <w:rsid w:val="00E81A1B"/>
    <w:pPr>
      <w:ind w:left="720"/>
      <w:contextualSpacing/>
    </w:pPr>
  </w:style>
  <w:style w:type="character" w:customStyle="1" w:styleId="10">
    <w:name w:val="Заголовок 1 Знак"/>
    <w:link w:val="1"/>
    <w:uiPriority w:val="9"/>
    <w:rsid w:val="00625471"/>
    <w:rPr>
      <w:rFonts w:ascii="Cambria" w:eastAsia="Times New Roman" w:hAnsi="Cambria" w:cs="Times New Roman"/>
      <w:b/>
      <w:bCs/>
      <w:color w:val="365F91"/>
      <w:sz w:val="28"/>
      <w:szCs w:val="28"/>
      <w:lang w:val="ru-RU"/>
    </w:rPr>
  </w:style>
  <w:style w:type="character" w:customStyle="1" w:styleId="60">
    <w:name w:val="Заголовок 6 Знак"/>
    <w:link w:val="6"/>
    <w:uiPriority w:val="9"/>
    <w:semiHidden/>
    <w:rsid w:val="00CC330A"/>
    <w:rPr>
      <w:rFonts w:ascii="Cambria" w:eastAsia="Times New Roman" w:hAnsi="Cambria" w:cs="Times New Roman"/>
      <w:i/>
      <w:iCs/>
      <w:color w:val="243F60"/>
      <w:lang w:val="ru-RU"/>
    </w:rPr>
  </w:style>
  <w:style w:type="paragraph" w:customStyle="1" w:styleId="Heading6">
    <w:name w:val="Heading6"/>
    <w:basedOn w:val="a"/>
    <w:next w:val="a"/>
    <w:rsid w:val="00267567"/>
    <w:pPr>
      <w:spacing w:before="240" w:after="60" w:line="240" w:lineRule="auto"/>
      <w:outlineLvl w:val="5"/>
    </w:pPr>
    <w:rPr>
      <w:rFonts w:ascii="Times New Roman" w:eastAsia="Times New Roman" w:hAnsi="Times New Roman"/>
      <w:b/>
      <w:bCs/>
      <w:color w:val="000000"/>
      <w:lang w:val="uk-UA" w:eastAsia="ru-RU"/>
    </w:rPr>
  </w:style>
  <w:style w:type="paragraph" w:styleId="ac">
    <w:name w:val="No Spacing"/>
    <w:uiPriority w:val="1"/>
    <w:qFormat/>
    <w:rsid w:val="00761133"/>
    <w:rPr>
      <w:sz w:val="22"/>
      <w:szCs w:val="22"/>
      <w:lang w:eastAsia="en-US"/>
    </w:rPr>
  </w:style>
  <w:style w:type="paragraph" w:styleId="31">
    <w:name w:val="Body Text Indent 3"/>
    <w:basedOn w:val="a"/>
    <w:link w:val="32"/>
    <w:rsid w:val="00761133"/>
    <w:pPr>
      <w:widowControl w:val="0"/>
      <w:autoSpaceDE w:val="0"/>
      <w:autoSpaceDN w:val="0"/>
      <w:adjustRightInd w:val="0"/>
      <w:spacing w:after="120" w:line="300" w:lineRule="auto"/>
      <w:ind w:left="283"/>
      <w:jc w:val="both"/>
    </w:pPr>
    <w:rPr>
      <w:rFonts w:ascii="Times New Roman" w:eastAsia="Times New Roman" w:hAnsi="Times New Roman"/>
      <w:sz w:val="16"/>
      <w:szCs w:val="16"/>
      <w:lang w:val="uk-UA" w:eastAsia="ru-RU"/>
    </w:rPr>
  </w:style>
  <w:style w:type="character" w:customStyle="1" w:styleId="32">
    <w:name w:val="Основной текст с отступом 3 Знак"/>
    <w:link w:val="31"/>
    <w:rsid w:val="00761133"/>
    <w:rPr>
      <w:rFonts w:ascii="Times New Roman" w:eastAsia="Times New Roman" w:hAnsi="Times New Roman" w:cs="Times New Roman"/>
      <w:sz w:val="16"/>
      <w:szCs w:val="16"/>
      <w:lang w:eastAsia="ru-RU"/>
    </w:rPr>
  </w:style>
  <w:style w:type="paragraph" w:customStyle="1" w:styleId="FR2">
    <w:name w:val="FR2"/>
    <w:rsid w:val="00761133"/>
    <w:pPr>
      <w:widowControl w:val="0"/>
      <w:spacing w:line="360" w:lineRule="auto"/>
    </w:pPr>
    <w:rPr>
      <w:rFonts w:ascii="Arial" w:eastAsia="Times New Roman" w:hAnsi="Arial"/>
      <w:snapToGrid w:val="0"/>
      <w:sz w:val="24"/>
    </w:rPr>
  </w:style>
  <w:style w:type="paragraph" w:customStyle="1" w:styleId="Iauiue1">
    <w:name w:val="Iau?iue1"/>
    <w:rsid w:val="00761133"/>
    <w:rPr>
      <w:rFonts w:ascii="Times New Roman" w:eastAsia="Times New Roman" w:hAnsi="Times New Roman"/>
    </w:rPr>
  </w:style>
  <w:style w:type="paragraph" w:customStyle="1" w:styleId="21">
    <w:name w:val="Обычный2"/>
    <w:next w:val="a"/>
    <w:rsid w:val="002C10E1"/>
    <w:pPr>
      <w:widowControl w:val="0"/>
      <w:autoSpaceDE w:val="0"/>
      <w:autoSpaceDN w:val="0"/>
    </w:pPr>
    <w:rPr>
      <w:rFonts w:ascii="Times New Roman" w:eastAsia="Times New Roman" w:hAnsi="Times New Roman"/>
      <w:noProof/>
      <w:lang w:val="en-US"/>
    </w:rPr>
  </w:style>
  <w:style w:type="paragraph" w:styleId="ad">
    <w:name w:val="Subtitle"/>
    <w:basedOn w:val="a"/>
    <w:link w:val="ae"/>
    <w:qFormat/>
    <w:rsid w:val="00D46B0B"/>
    <w:pPr>
      <w:spacing w:after="0" w:line="240" w:lineRule="auto"/>
      <w:jc w:val="center"/>
    </w:pPr>
    <w:rPr>
      <w:rFonts w:ascii="Times New Roman" w:eastAsia="Times New Roman" w:hAnsi="Times New Roman"/>
      <w:b/>
      <w:sz w:val="28"/>
      <w:szCs w:val="20"/>
      <w:lang w:val="uk-UA" w:eastAsia="ru-RU"/>
    </w:rPr>
  </w:style>
  <w:style w:type="character" w:customStyle="1" w:styleId="ae">
    <w:name w:val="Подзаголовок Знак"/>
    <w:link w:val="ad"/>
    <w:rsid w:val="00D46B0B"/>
    <w:rPr>
      <w:rFonts w:ascii="Times New Roman" w:eastAsia="Times New Roman" w:hAnsi="Times New Roman" w:cs="Times New Roman"/>
      <w:b/>
      <w:sz w:val="28"/>
      <w:szCs w:val="20"/>
      <w:lang w:eastAsia="ru-RU"/>
    </w:rPr>
  </w:style>
  <w:style w:type="paragraph" w:customStyle="1" w:styleId="13">
    <w:name w:val="Обычный1"/>
    <w:rsid w:val="0041162E"/>
    <w:pPr>
      <w:widowControl w:val="0"/>
    </w:pPr>
    <w:rPr>
      <w:rFonts w:ascii="Times New Roman" w:eastAsia="Times New Roman" w:hAnsi="Times New Roman"/>
      <w:snapToGrid w:val="0"/>
    </w:rPr>
  </w:style>
  <w:style w:type="character" w:customStyle="1" w:styleId="shorttext">
    <w:name w:val="short_text"/>
    <w:rsid w:val="0041162E"/>
  </w:style>
  <w:style w:type="character" w:styleId="af">
    <w:name w:val="Hyperlink"/>
    <w:rsid w:val="00575348"/>
    <w:rPr>
      <w:color w:val="0000FF"/>
      <w:u w:val="single"/>
    </w:rPr>
  </w:style>
  <w:style w:type="paragraph" w:customStyle="1" w:styleId="msonormalmailrucssattributepostfix">
    <w:name w:val="msonormal_mailru_css_attribute_postfix"/>
    <w:basedOn w:val="a"/>
    <w:rsid w:val="00575348"/>
    <w:pPr>
      <w:spacing w:before="100" w:beforeAutospacing="1" w:after="100" w:afterAutospacing="1" w:line="240" w:lineRule="auto"/>
    </w:pPr>
    <w:rPr>
      <w:rFonts w:ascii="Times New Roman" w:hAnsi="Times New Roman"/>
      <w:sz w:val="24"/>
      <w:szCs w:val="24"/>
      <w:lang w:val="uk-UA" w:eastAsia="uk-UA"/>
    </w:rPr>
  </w:style>
  <w:style w:type="character" w:styleId="af0">
    <w:name w:val="Emphasis"/>
    <w:uiPriority w:val="20"/>
    <w:qFormat/>
    <w:rsid w:val="00575348"/>
    <w:rPr>
      <w:i/>
      <w:iCs/>
    </w:rPr>
  </w:style>
  <w:style w:type="paragraph" w:customStyle="1" w:styleId="22">
    <w:name w:val="Звичайний2"/>
    <w:rsid w:val="005A6639"/>
    <w:pPr>
      <w:widowControl w:val="0"/>
    </w:pPr>
    <w:rPr>
      <w:rFonts w:ascii="Times New Roman" w:eastAsia="Times New Roman" w:hAnsi="Times New Roman"/>
      <w:snapToGrid w:val="0"/>
    </w:rPr>
  </w:style>
  <w:style w:type="paragraph" w:styleId="af1">
    <w:name w:val="header"/>
    <w:basedOn w:val="a"/>
    <w:link w:val="af2"/>
    <w:uiPriority w:val="99"/>
    <w:unhideWhenUsed/>
    <w:rsid w:val="00D275FC"/>
    <w:pPr>
      <w:tabs>
        <w:tab w:val="center" w:pos="4677"/>
        <w:tab w:val="right" w:pos="9355"/>
      </w:tabs>
      <w:spacing w:after="0" w:line="240" w:lineRule="auto"/>
    </w:pPr>
  </w:style>
  <w:style w:type="character" w:customStyle="1" w:styleId="af2">
    <w:name w:val="Верхний колонтитул Знак"/>
    <w:link w:val="af1"/>
    <w:uiPriority w:val="99"/>
    <w:rsid w:val="00D275FC"/>
    <w:rPr>
      <w:lang w:val="ru-RU"/>
    </w:rPr>
  </w:style>
  <w:style w:type="paragraph" w:styleId="af3">
    <w:name w:val="footer"/>
    <w:basedOn w:val="a"/>
    <w:link w:val="af4"/>
    <w:uiPriority w:val="99"/>
    <w:unhideWhenUsed/>
    <w:rsid w:val="00D275FC"/>
    <w:pPr>
      <w:tabs>
        <w:tab w:val="center" w:pos="4677"/>
        <w:tab w:val="right" w:pos="9355"/>
      </w:tabs>
      <w:spacing w:after="0" w:line="240" w:lineRule="auto"/>
    </w:pPr>
  </w:style>
  <w:style w:type="character" w:customStyle="1" w:styleId="af4">
    <w:name w:val="Нижний колонтитул Знак"/>
    <w:link w:val="af3"/>
    <w:uiPriority w:val="99"/>
    <w:rsid w:val="00D275FC"/>
    <w:rPr>
      <w:lang w:val="ru-RU"/>
    </w:rPr>
  </w:style>
  <w:style w:type="paragraph" w:styleId="af5">
    <w:name w:val="Title"/>
    <w:basedOn w:val="a"/>
    <w:next w:val="a"/>
    <w:link w:val="af6"/>
    <w:uiPriority w:val="10"/>
    <w:qFormat/>
    <w:rsid w:val="00900B3C"/>
    <w:pPr>
      <w:pBdr>
        <w:bottom w:val="single" w:sz="8" w:space="4" w:color="4F81BD"/>
      </w:pBdr>
      <w:spacing w:after="300" w:line="240" w:lineRule="auto"/>
      <w:contextualSpacing/>
    </w:pPr>
    <w:rPr>
      <w:rFonts w:ascii="Consolas" w:eastAsia="Consolas" w:hAnsi="Consolas" w:cs="Consolas"/>
      <w:sz w:val="20"/>
      <w:szCs w:val="20"/>
      <w:lang w:eastAsia="ru-RU"/>
    </w:rPr>
  </w:style>
  <w:style w:type="character" w:customStyle="1" w:styleId="af6">
    <w:name w:val="Заголовок Знак"/>
    <w:link w:val="af5"/>
    <w:uiPriority w:val="10"/>
    <w:rsid w:val="00900B3C"/>
    <w:rPr>
      <w:rFonts w:ascii="Consolas" w:eastAsia="Consolas" w:hAnsi="Consolas" w:cs="Consolas"/>
    </w:rPr>
  </w:style>
  <w:style w:type="character" w:styleId="af7">
    <w:name w:val="annotation reference"/>
    <w:uiPriority w:val="99"/>
    <w:rsid w:val="007D0E84"/>
    <w:rPr>
      <w:sz w:val="16"/>
      <w:szCs w:val="16"/>
    </w:rPr>
  </w:style>
  <w:style w:type="paragraph" w:styleId="af8">
    <w:name w:val="annotation text"/>
    <w:basedOn w:val="a"/>
    <w:link w:val="af9"/>
    <w:rsid w:val="007D0E84"/>
    <w:pPr>
      <w:spacing w:after="0" w:line="240" w:lineRule="auto"/>
    </w:pPr>
    <w:rPr>
      <w:rFonts w:ascii="Times New Roman" w:eastAsia="Times New Roman" w:hAnsi="Times New Roman" w:cs="Arial Unicode MS"/>
      <w:sz w:val="20"/>
      <w:szCs w:val="20"/>
      <w:lang w:val="en-GB" w:eastAsia="hu-HU" w:bidi="ml-IN"/>
    </w:rPr>
  </w:style>
  <w:style w:type="character" w:customStyle="1" w:styleId="af9">
    <w:name w:val="Текст примечания Знак"/>
    <w:link w:val="af8"/>
    <w:rsid w:val="007D0E84"/>
    <w:rPr>
      <w:rFonts w:ascii="Times New Roman" w:eastAsia="Times New Roman" w:hAnsi="Times New Roman" w:cs="Arial Unicode MS"/>
      <w:lang w:val="en-GB" w:eastAsia="hu-HU" w:bidi="ml-IN"/>
    </w:rPr>
  </w:style>
  <w:style w:type="paragraph" w:customStyle="1" w:styleId="Default">
    <w:name w:val="Default"/>
    <w:rsid w:val="000E01AB"/>
    <w:pPr>
      <w:autoSpaceDE w:val="0"/>
      <w:autoSpaceDN w:val="0"/>
      <w:adjustRightInd w:val="0"/>
    </w:pPr>
    <w:rPr>
      <w:rFonts w:ascii="Times New Roman" w:eastAsia="Times New Roman" w:hAnsi="Times New Roman"/>
      <w:color w:val="000000"/>
      <w:sz w:val="24"/>
      <w:szCs w:val="24"/>
      <w:lang w:eastAsia="hu-HU"/>
    </w:rPr>
  </w:style>
  <w:style w:type="paragraph" w:customStyle="1" w:styleId="Style5">
    <w:name w:val="Style5"/>
    <w:basedOn w:val="a"/>
    <w:uiPriority w:val="99"/>
    <w:rsid w:val="009F5A85"/>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character" w:customStyle="1" w:styleId="FontStyle20">
    <w:name w:val="Font Style20"/>
    <w:uiPriority w:val="99"/>
    <w:rsid w:val="009F5A85"/>
    <w:rPr>
      <w:rFonts w:ascii="Times New Roman" w:hAnsi="Times New Roman" w:cs="Times New Roman"/>
      <w:sz w:val="22"/>
      <w:szCs w:val="22"/>
    </w:rPr>
  </w:style>
  <w:style w:type="paragraph" w:customStyle="1" w:styleId="Style7">
    <w:name w:val="Style7"/>
    <w:basedOn w:val="a"/>
    <w:uiPriority w:val="99"/>
    <w:rsid w:val="000A15B0"/>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character" w:customStyle="1" w:styleId="FontStyle19">
    <w:name w:val="Font Style19"/>
    <w:uiPriority w:val="99"/>
    <w:rsid w:val="000A15B0"/>
    <w:rPr>
      <w:rFonts w:ascii="Times New Roman" w:hAnsi="Times New Roman" w:cs="Times New Roman"/>
      <w:i/>
      <w:iCs/>
      <w:sz w:val="22"/>
      <w:szCs w:val="22"/>
    </w:rPr>
  </w:style>
  <w:style w:type="paragraph" w:customStyle="1" w:styleId="Style14">
    <w:name w:val="Style14"/>
    <w:basedOn w:val="a"/>
    <w:uiPriority w:val="99"/>
    <w:rsid w:val="000A15B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8">
    <w:name w:val="Font Style18"/>
    <w:uiPriority w:val="99"/>
    <w:rsid w:val="000A15B0"/>
    <w:rPr>
      <w:rFonts w:ascii="Times New Roman" w:hAnsi="Times New Roman" w:cs="Times New Roman"/>
      <w:b/>
      <w:bCs/>
      <w:i/>
      <w:iCs/>
      <w:sz w:val="22"/>
      <w:szCs w:val="22"/>
    </w:rPr>
  </w:style>
  <w:style w:type="character" w:customStyle="1" w:styleId="20">
    <w:name w:val="Заголовок 2 Знак"/>
    <w:link w:val="2"/>
    <w:uiPriority w:val="9"/>
    <w:semiHidden/>
    <w:rsid w:val="00CE7F7F"/>
    <w:rPr>
      <w:rFonts w:ascii="Cambria" w:eastAsia="Times New Roman" w:hAnsi="Cambria" w:cs="Times New Roman"/>
      <w:b/>
      <w:bCs/>
      <w:i/>
      <w:iCs/>
      <w:sz w:val="28"/>
      <w:szCs w:val="28"/>
      <w:lang w:eastAsia="en-US"/>
    </w:rPr>
  </w:style>
  <w:style w:type="paragraph" w:customStyle="1" w:styleId="ConsPlusNormal">
    <w:name w:val="ConsPlusNormal"/>
    <w:rsid w:val="00835286"/>
    <w:pPr>
      <w:widowControl w:val="0"/>
      <w:autoSpaceDE w:val="0"/>
      <w:autoSpaceDN w:val="0"/>
      <w:adjustRightInd w:val="0"/>
    </w:pPr>
    <w:rPr>
      <w:rFonts w:ascii="Arial" w:eastAsia="Times New Roman" w:hAnsi="Arial" w:cs="Arial"/>
    </w:rPr>
  </w:style>
  <w:style w:type="paragraph" w:customStyle="1" w:styleId="TableParagraph">
    <w:name w:val="Table Paragraph"/>
    <w:basedOn w:val="a"/>
    <w:uiPriority w:val="1"/>
    <w:qFormat/>
    <w:rsid w:val="00D92714"/>
    <w:pPr>
      <w:widowControl w:val="0"/>
      <w:autoSpaceDE w:val="0"/>
      <w:autoSpaceDN w:val="0"/>
      <w:spacing w:after="0" w:line="240" w:lineRule="auto"/>
      <w:ind w:left="110"/>
    </w:pPr>
    <w:rPr>
      <w:rFonts w:ascii="Times New Roman" w:eastAsia="Times New Roman" w:hAnsi="Times New Roman"/>
      <w:lang w:val="en-US"/>
    </w:rPr>
  </w:style>
  <w:style w:type="table" w:styleId="afa">
    <w:name w:val="Table Grid"/>
    <w:basedOn w:val="a1"/>
    <w:uiPriority w:val="59"/>
    <w:rsid w:val="00DE55F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Неразрешенное упоминание1"/>
    <w:uiPriority w:val="99"/>
    <w:semiHidden/>
    <w:unhideWhenUsed/>
    <w:rsid w:val="00257B89"/>
    <w:rPr>
      <w:color w:val="605E5C"/>
      <w:shd w:val="clear" w:color="auto" w:fill="E1DFDD"/>
    </w:rPr>
  </w:style>
  <w:style w:type="character" w:customStyle="1" w:styleId="23">
    <w:name w:val="Неразрешенное упоминание2"/>
    <w:basedOn w:val="a0"/>
    <w:uiPriority w:val="99"/>
    <w:semiHidden/>
    <w:unhideWhenUsed/>
    <w:rsid w:val="002272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58085">
      <w:bodyDiv w:val="1"/>
      <w:marLeft w:val="0"/>
      <w:marRight w:val="0"/>
      <w:marTop w:val="0"/>
      <w:marBottom w:val="0"/>
      <w:divBdr>
        <w:top w:val="none" w:sz="0" w:space="0" w:color="auto"/>
        <w:left w:val="none" w:sz="0" w:space="0" w:color="auto"/>
        <w:bottom w:val="none" w:sz="0" w:space="0" w:color="auto"/>
        <w:right w:val="none" w:sz="0" w:space="0" w:color="auto"/>
      </w:divBdr>
    </w:div>
    <w:div w:id="510802682">
      <w:bodyDiv w:val="1"/>
      <w:marLeft w:val="0"/>
      <w:marRight w:val="0"/>
      <w:marTop w:val="0"/>
      <w:marBottom w:val="0"/>
      <w:divBdr>
        <w:top w:val="none" w:sz="0" w:space="0" w:color="auto"/>
        <w:left w:val="none" w:sz="0" w:space="0" w:color="auto"/>
        <w:bottom w:val="none" w:sz="0" w:space="0" w:color="auto"/>
        <w:right w:val="none" w:sz="0" w:space="0" w:color="auto"/>
      </w:divBdr>
    </w:div>
    <w:div w:id="532116297">
      <w:bodyDiv w:val="1"/>
      <w:marLeft w:val="0"/>
      <w:marRight w:val="0"/>
      <w:marTop w:val="0"/>
      <w:marBottom w:val="0"/>
      <w:divBdr>
        <w:top w:val="none" w:sz="0" w:space="0" w:color="auto"/>
        <w:left w:val="none" w:sz="0" w:space="0" w:color="auto"/>
        <w:bottom w:val="none" w:sz="0" w:space="0" w:color="auto"/>
        <w:right w:val="none" w:sz="0" w:space="0" w:color="auto"/>
      </w:divBdr>
    </w:div>
    <w:div w:id="554397201">
      <w:bodyDiv w:val="1"/>
      <w:marLeft w:val="0"/>
      <w:marRight w:val="0"/>
      <w:marTop w:val="0"/>
      <w:marBottom w:val="0"/>
      <w:divBdr>
        <w:top w:val="none" w:sz="0" w:space="0" w:color="auto"/>
        <w:left w:val="none" w:sz="0" w:space="0" w:color="auto"/>
        <w:bottom w:val="none" w:sz="0" w:space="0" w:color="auto"/>
        <w:right w:val="none" w:sz="0" w:space="0" w:color="auto"/>
      </w:divBdr>
    </w:div>
    <w:div w:id="1408384256">
      <w:bodyDiv w:val="1"/>
      <w:marLeft w:val="0"/>
      <w:marRight w:val="0"/>
      <w:marTop w:val="0"/>
      <w:marBottom w:val="0"/>
      <w:divBdr>
        <w:top w:val="none" w:sz="0" w:space="0" w:color="auto"/>
        <w:left w:val="none" w:sz="0" w:space="0" w:color="auto"/>
        <w:bottom w:val="none" w:sz="0" w:space="0" w:color="auto"/>
        <w:right w:val="none" w:sz="0" w:space="0" w:color="auto"/>
      </w:divBdr>
    </w:div>
    <w:div w:id="1473399693">
      <w:bodyDiv w:val="1"/>
      <w:marLeft w:val="0"/>
      <w:marRight w:val="0"/>
      <w:marTop w:val="0"/>
      <w:marBottom w:val="0"/>
      <w:divBdr>
        <w:top w:val="none" w:sz="0" w:space="0" w:color="auto"/>
        <w:left w:val="none" w:sz="0" w:space="0" w:color="auto"/>
        <w:bottom w:val="none" w:sz="0" w:space="0" w:color="auto"/>
        <w:right w:val="none" w:sz="0" w:space="0" w:color="auto"/>
      </w:divBdr>
    </w:div>
    <w:div w:id="1596592380">
      <w:bodyDiv w:val="1"/>
      <w:marLeft w:val="0"/>
      <w:marRight w:val="0"/>
      <w:marTop w:val="0"/>
      <w:marBottom w:val="0"/>
      <w:divBdr>
        <w:top w:val="none" w:sz="0" w:space="0" w:color="auto"/>
        <w:left w:val="none" w:sz="0" w:space="0" w:color="auto"/>
        <w:bottom w:val="none" w:sz="0" w:space="0" w:color="auto"/>
        <w:right w:val="none" w:sz="0" w:space="0" w:color="auto"/>
      </w:divBdr>
    </w:div>
    <w:div w:id="192290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18" Type="http://schemas.openxmlformats.org/officeDocument/2006/relationships/hyperlink" Target="mailto:adversereaction@drugsafety.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dda.kz" TargetMode="External"/><Relationship Id="rId17" Type="http://schemas.openxmlformats.org/officeDocument/2006/relationships/hyperlink" Target="mailto:info@eugia.co.in"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4.jpeg"/><Relationship Id="rId19" Type="http://schemas.openxmlformats.org/officeDocument/2006/relationships/hyperlink" Target="http://www.ndda.kz"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7.pn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D4E1E-20C3-473B-AF49-F8A8E3270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22</Pages>
  <Words>8125</Words>
  <Characters>46315</Characters>
  <Application>Microsoft Office Word</Application>
  <DocSecurity>0</DocSecurity>
  <Lines>385</Lines>
  <Paragraphs>108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JSC Farmak</Company>
  <LinksUpToDate>false</LinksUpToDate>
  <CharactersWithSpaces>54332</CharactersWithSpaces>
  <SharedDoc>false</SharedDoc>
  <HLinks>
    <vt:vector size="24" baseType="variant">
      <vt:variant>
        <vt:i4>7667774</vt:i4>
      </vt:variant>
      <vt:variant>
        <vt:i4>12</vt:i4>
      </vt:variant>
      <vt:variant>
        <vt:i4>0</vt:i4>
      </vt:variant>
      <vt:variant>
        <vt:i4>5</vt:i4>
      </vt:variant>
      <vt:variant>
        <vt:lpwstr>http://www.ndda.kz/</vt:lpwstr>
      </vt:variant>
      <vt:variant>
        <vt:lpwstr/>
      </vt:variant>
      <vt:variant>
        <vt:i4>4784187</vt:i4>
      </vt:variant>
      <vt:variant>
        <vt:i4>9</vt:i4>
      </vt:variant>
      <vt:variant>
        <vt:i4>0</vt:i4>
      </vt:variant>
      <vt:variant>
        <vt:i4>5</vt:i4>
      </vt:variant>
      <vt:variant>
        <vt:lpwstr>mailto:office.secretary@rogersgroup.in</vt:lpwstr>
      </vt:variant>
      <vt:variant>
        <vt:lpwstr/>
      </vt:variant>
      <vt:variant>
        <vt:i4>8061016</vt:i4>
      </vt:variant>
      <vt:variant>
        <vt:i4>6</vt:i4>
      </vt:variant>
      <vt:variant>
        <vt:i4>0</vt:i4>
      </vt:variant>
      <vt:variant>
        <vt:i4>5</vt:i4>
      </vt:variant>
      <vt:variant>
        <vt:lpwstr>mailto:info@aurobindo.com</vt:lpwstr>
      </vt:variant>
      <vt:variant>
        <vt:lpwstr/>
      </vt:variant>
      <vt:variant>
        <vt:i4>7667774</vt:i4>
      </vt:variant>
      <vt:variant>
        <vt:i4>0</vt:i4>
      </vt:variant>
      <vt:variant>
        <vt:i4>0</vt:i4>
      </vt:variant>
      <vt:variant>
        <vt:i4>5</vt:i4>
      </vt:variant>
      <vt:variant>
        <vt:lpwstr>http://www.ndda.kz/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Liliia O. Ovsiannikova</dc:creator>
  <cp:lastModifiedBy>Dell</cp:lastModifiedBy>
  <cp:revision>24</cp:revision>
  <cp:lastPrinted>2019-11-18T06:17:00Z</cp:lastPrinted>
  <dcterms:created xsi:type="dcterms:W3CDTF">2022-03-04T03:33:00Z</dcterms:created>
  <dcterms:modified xsi:type="dcterms:W3CDTF">2023-07-05T06:12:00Z</dcterms:modified>
</cp:coreProperties>
</file>